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E7" w:rsidRPr="00C903E7" w:rsidRDefault="00C903E7" w:rsidP="00C903E7">
      <w:pPr>
        <w:jc w:val="both"/>
        <w:rPr>
          <w:sz w:val="22"/>
          <w:szCs w:val="22"/>
          <w:lang w:val="ro-RO"/>
        </w:rPr>
      </w:pPr>
      <w:r w:rsidRPr="00C903E7">
        <w:rPr>
          <w:sz w:val="22"/>
          <w:szCs w:val="22"/>
          <w:lang w:val="ro-RO"/>
        </w:rPr>
        <w:t>Academia de Studii Economice din București</w:t>
      </w:r>
    </w:p>
    <w:p w:rsidR="00C903E7" w:rsidRPr="00C903E7" w:rsidRDefault="00C903E7" w:rsidP="00C903E7">
      <w:pPr>
        <w:rPr>
          <w:b/>
          <w:sz w:val="22"/>
          <w:szCs w:val="22"/>
          <w:lang w:val="ro-RO"/>
        </w:rPr>
      </w:pPr>
    </w:p>
    <w:p w:rsidR="00C903E7" w:rsidRPr="00C903E7" w:rsidRDefault="00C903E7" w:rsidP="00C903E7">
      <w:pPr>
        <w:jc w:val="center"/>
        <w:rPr>
          <w:b/>
          <w:sz w:val="22"/>
          <w:szCs w:val="22"/>
          <w:lang w:val="ro-RO"/>
        </w:rPr>
      </w:pPr>
      <w:r w:rsidRPr="00C903E7">
        <w:rPr>
          <w:b/>
          <w:sz w:val="22"/>
          <w:szCs w:val="22"/>
          <w:lang w:val="ro-RO"/>
        </w:rPr>
        <w:t>ANUNȚ</w:t>
      </w:r>
    </w:p>
    <w:p w:rsidR="00C903E7" w:rsidRPr="00C903E7" w:rsidRDefault="00C903E7" w:rsidP="00C903E7">
      <w:pPr>
        <w:jc w:val="both"/>
        <w:rPr>
          <w:sz w:val="22"/>
          <w:szCs w:val="22"/>
          <w:lang w:val="ro-RO"/>
        </w:rPr>
      </w:pPr>
    </w:p>
    <w:p w:rsidR="00C903E7" w:rsidRPr="00C903E7" w:rsidRDefault="00C903E7" w:rsidP="00C903E7">
      <w:pPr>
        <w:jc w:val="both"/>
        <w:rPr>
          <w:b/>
          <w:i/>
          <w:sz w:val="22"/>
          <w:szCs w:val="22"/>
          <w:lang w:val="ro-RO"/>
        </w:rPr>
      </w:pPr>
      <w:r w:rsidRPr="00C903E7">
        <w:rPr>
          <w:sz w:val="22"/>
          <w:szCs w:val="22"/>
          <w:lang w:val="ro-RO"/>
        </w:rPr>
        <w:t xml:space="preserve">Academia de Studii Economice din București organizează concurs pentru ocuparea postului </w:t>
      </w:r>
      <w:r w:rsidRPr="00C903E7">
        <w:rPr>
          <w:b/>
          <w:i/>
          <w:color w:val="000000"/>
          <w:sz w:val="22"/>
          <w:szCs w:val="22"/>
          <w:lang w:val="ro-RO"/>
        </w:rPr>
        <w:t xml:space="preserve">Asistent organizare </w:t>
      </w:r>
      <w:r w:rsidRPr="00C903E7">
        <w:rPr>
          <w:sz w:val="22"/>
          <w:szCs w:val="22"/>
          <w:lang w:val="ro-RO"/>
        </w:rPr>
        <w:t>în cadrul proiectului în cadrul proiectului „</w:t>
      </w:r>
      <w:r w:rsidRPr="00C903E7">
        <w:rPr>
          <w:b/>
          <w:i/>
          <w:sz w:val="22"/>
          <w:szCs w:val="22"/>
          <w:lang w:val="ro-RO"/>
        </w:rPr>
        <w:t>StartASE - acces, echitate şi incluziune pentru candidaţii la programele academice şi studenţii Academiei de Studii Economice din Bucureşti</w:t>
      </w:r>
      <w:r w:rsidRPr="00C903E7">
        <w:rPr>
          <w:sz w:val="22"/>
          <w:szCs w:val="22"/>
          <w:lang w:val="ro-RO"/>
        </w:rPr>
        <w:t xml:space="preserve">”, </w:t>
      </w:r>
      <w:r w:rsidRPr="00C903E7">
        <w:rPr>
          <w:bCs/>
          <w:sz w:val="22"/>
          <w:szCs w:val="22"/>
          <w:lang w:val="ro-RO" w:eastAsia="ro-RO"/>
        </w:rPr>
        <w:t xml:space="preserve">contract </w:t>
      </w:r>
      <w:r w:rsidRPr="00C903E7">
        <w:rPr>
          <w:color w:val="000000"/>
          <w:sz w:val="22"/>
          <w:szCs w:val="22"/>
          <w:lang w:val="ro-RO"/>
        </w:rPr>
        <w:t>CNFIS-FDI-2023-F-0337</w:t>
      </w:r>
      <w:r w:rsidRPr="00C903E7">
        <w:rPr>
          <w:bCs/>
          <w:sz w:val="22"/>
          <w:szCs w:val="22"/>
          <w:lang w:val="ro-RO" w:eastAsia="ro-RO"/>
        </w:rPr>
        <w:t>,</w:t>
      </w:r>
      <w:r w:rsidRPr="00C903E7">
        <w:rPr>
          <w:b/>
          <w:bCs/>
          <w:sz w:val="22"/>
          <w:szCs w:val="22"/>
          <w:lang w:val="ro-RO" w:eastAsia="ro-RO"/>
        </w:rPr>
        <w:t xml:space="preserve"> </w:t>
      </w:r>
      <w:r w:rsidRPr="00C903E7">
        <w:rPr>
          <w:rFonts w:eastAsia="Calibri"/>
          <w:color w:val="000000"/>
          <w:sz w:val="22"/>
          <w:szCs w:val="22"/>
          <w:lang w:val="ro-RO"/>
        </w:rPr>
        <w:t xml:space="preserve">Domeniul: </w:t>
      </w:r>
      <w:r w:rsidRPr="00C903E7">
        <w:rPr>
          <w:color w:val="000000"/>
          <w:sz w:val="22"/>
          <w:szCs w:val="22"/>
          <w:lang w:val="ro-RO"/>
        </w:rPr>
        <w:t>1.</w:t>
      </w:r>
      <w:r w:rsidRPr="00C903E7">
        <w:rPr>
          <w:sz w:val="22"/>
          <w:szCs w:val="22"/>
          <w:lang w:val="ro-RO"/>
        </w:rPr>
        <w:t xml:space="preserve"> Creşterea echităţii sociale, în vederea incluziunii sociale și sporirea accesului la învățământul superior.</w:t>
      </w:r>
    </w:p>
    <w:p w:rsidR="00C903E7" w:rsidRPr="00C903E7" w:rsidRDefault="00C903E7" w:rsidP="00C903E7">
      <w:pPr>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C903E7" w:rsidRPr="00C903E7" w:rsidTr="00D23BE3">
        <w:trPr>
          <w:tblHeader/>
          <w:jc w:val="center"/>
        </w:trPr>
        <w:tc>
          <w:tcPr>
            <w:tcW w:w="745" w:type="dxa"/>
          </w:tcPr>
          <w:p w:rsidR="00C903E7" w:rsidRPr="00C903E7" w:rsidRDefault="00C903E7" w:rsidP="00D23BE3">
            <w:pPr>
              <w:rPr>
                <w:rFonts w:eastAsia="Calibri"/>
                <w:b/>
                <w:sz w:val="22"/>
                <w:szCs w:val="22"/>
                <w:lang w:val="ro-RO"/>
              </w:rPr>
            </w:pPr>
            <w:r w:rsidRPr="00C903E7">
              <w:rPr>
                <w:rFonts w:eastAsia="Calibri"/>
                <w:b/>
                <w:sz w:val="22"/>
                <w:szCs w:val="22"/>
                <w:lang w:val="ro-RO"/>
              </w:rPr>
              <w:t>Nr.</w:t>
            </w:r>
          </w:p>
          <w:p w:rsidR="00C903E7" w:rsidRPr="00C903E7" w:rsidRDefault="00C903E7" w:rsidP="00D23BE3">
            <w:pPr>
              <w:rPr>
                <w:rFonts w:eastAsia="Calibri"/>
                <w:b/>
                <w:sz w:val="22"/>
                <w:szCs w:val="22"/>
                <w:lang w:val="ro-RO"/>
              </w:rPr>
            </w:pPr>
            <w:r w:rsidRPr="00C903E7">
              <w:rPr>
                <w:rFonts w:eastAsia="Calibri"/>
                <w:b/>
                <w:sz w:val="22"/>
                <w:szCs w:val="22"/>
                <w:lang w:val="ro-RO"/>
              </w:rPr>
              <w:t>post</w:t>
            </w:r>
          </w:p>
        </w:tc>
        <w:tc>
          <w:tcPr>
            <w:tcW w:w="2409" w:type="dxa"/>
            <w:shd w:val="clear" w:color="auto" w:fill="auto"/>
          </w:tcPr>
          <w:p w:rsidR="00C903E7" w:rsidRPr="00C903E7" w:rsidRDefault="00C903E7" w:rsidP="00D23BE3">
            <w:pPr>
              <w:rPr>
                <w:rFonts w:eastAsia="Calibri"/>
                <w:b/>
                <w:sz w:val="22"/>
                <w:szCs w:val="22"/>
                <w:lang w:val="ro-RO"/>
              </w:rPr>
            </w:pPr>
            <w:r w:rsidRPr="00C903E7">
              <w:rPr>
                <w:rFonts w:eastAsia="Calibri"/>
                <w:b/>
                <w:sz w:val="22"/>
                <w:szCs w:val="22"/>
                <w:lang w:val="ro-RO"/>
              </w:rPr>
              <w:t>Denumire post</w:t>
            </w:r>
          </w:p>
        </w:tc>
        <w:tc>
          <w:tcPr>
            <w:tcW w:w="3119" w:type="dxa"/>
            <w:shd w:val="clear" w:color="auto" w:fill="auto"/>
          </w:tcPr>
          <w:p w:rsidR="00C903E7" w:rsidRPr="00C903E7" w:rsidRDefault="00C903E7" w:rsidP="00D23BE3">
            <w:pPr>
              <w:pStyle w:val="ListParagraph"/>
              <w:ind w:left="0"/>
              <w:rPr>
                <w:rFonts w:eastAsia="Calibri"/>
                <w:b/>
                <w:sz w:val="22"/>
                <w:szCs w:val="22"/>
              </w:rPr>
            </w:pPr>
            <w:r w:rsidRPr="00C903E7">
              <w:rPr>
                <w:rFonts w:eastAsia="Calibri"/>
                <w:b/>
                <w:sz w:val="22"/>
                <w:szCs w:val="22"/>
              </w:rPr>
              <w:t>Perioada necesar a fi lucrată în cadrul proiectului</w:t>
            </w:r>
          </w:p>
        </w:tc>
        <w:tc>
          <w:tcPr>
            <w:tcW w:w="2871" w:type="dxa"/>
            <w:shd w:val="clear" w:color="auto" w:fill="auto"/>
          </w:tcPr>
          <w:p w:rsidR="00C903E7" w:rsidRPr="00C903E7" w:rsidRDefault="00C903E7" w:rsidP="00D23BE3">
            <w:pPr>
              <w:pStyle w:val="ListParagraph"/>
              <w:ind w:left="0"/>
              <w:rPr>
                <w:rFonts w:eastAsia="Calibri"/>
                <w:b/>
                <w:sz w:val="22"/>
                <w:szCs w:val="22"/>
              </w:rPr>
            </w:pPr>
            <w:r w:rsidRPr="00C903E7">
              <w:rPr>
                <w:rFonts w:eastAsia="Calibri"/>
                <w:b/>
                <w:sz w:val="22"/>
                <w:szCs w:val="22"/>
              </w:rPr>
              <w:t>Număr maxim de ore necesar a fi lucrate lunar</w:t>
            </w:r>
          </w:p>
        </w:tc>
      </w:tr>
      <w:tr w:rsidR="00C903E7" w:rsidRPr="00C903E7" w:rsidTr="00D23BE3">
        <w:trPr>
          <w:jc w:val="center"/>
        </w:trPr>
        <w:tc>
          <w:tcPr>
            <w:tcW w:w="745" w:type="dxa"/>
          </w:tcPr>
          <w:p w:rsidR="00C903E7" w:rsidRPr="00C903E7" w:rsidRDefault="00C903E7" w:rsidP="00D23BE3">
            <w:pPr>
              <w:jc w:val="center"/>
              <w:rPr>
                <w:rFonts w:eastAsia="Calibri"/>
                <w:sz w:val="22"/>
                <w:szCs w:val="22"/>
                <w:lang w:val="ro-RO"/>
              </w:rPr>
            </w:pPr>
            <w:r w:rsidRPr="00C903E7">
              <w:rPr>
                <w:rFonts w:eastAsia="Calibri"/>
                <w:sz w:val="22"/>
                <w:szCs w:val="22"/>
                <w:lang w:val="ro-RO"/>
              </w:rPr>
              <w:t>1.</w:t>
            </w:r>
          </w:p>
        </w:tc>
        <w:tc>
          <w:tcPr>
            <w:tcW w:w="2409" w:type="dxa"/>
            <w:shd w:val="clear" w:color="auto" w:fill="auto"/>
          </w:tcPr>
          <w:p w:rsidR="00C903E7" w:rsidRPr="00C903E7" w:rsidRDefault="00C903E7" w:rsidP="00D23BE3">
            <w:pPr>
              <w:rPr>
                <w:rFonts w:eastAsia="Calibri"/>
                <w:sz w:val="22"/>
                <w:szCs w:val="22"/>
                <w:lang w:val="ro-RO"/>
              </w:rPr>
            </w:pPr>
            <w:r w:rsidRPr="00C903E7">
              <w:rPr>
                <w:rFonts w:eastAsia="Calibri"/>
                <w:sz w:val="22"/>
                <w:szCs w:val="22"/>
                <w:lang w:val="ro-RO"/>
              </w:rPr>
              <w:t>Asistent organizare</w:t>
            </w:r>
          </w:p>
        </w:tc>
        <w:tc>
          <w:tcPr>
            <w:tcW w:w="3119" w:type="dxa"/>
            <w:shd w:val="clear" w:color="auto" w:fill="auto"/>
            <w:vAlign w:val="center"/>
          </w:tcPr>
          <w:p w:rsidR="00C903E7" w:rsidRPr="00C903E7" w:rsidRDefault="00B1160B" w:rsidP="00D23BE3">
            <w:pPr>
              <w:jc w:val="center"/>
              <w:rPr>
                <w:bCs/>
                <w:color w:val="000000"/>
                <w:sz w:val="22"/>
                <w:szCs w:val="22"/>
                <w:lang w:val="ro-RO" w:eastAsia="ro-RO"/>
              </w:rPr>
            </w:pPr>
            <w:r>
              <w:rPr>
                <w:rFonts w:eastAsia="Calibri"/>
                <w:sz w:val="22"/>
                <w:szCs w:val="22"/>
                <w:lang w:val="ro-RO"/>
              </w:rPr>
              <w:t>după aprobarea în BCA – (8</w:t>
            </w:r>
            <w:r w:rsidR="00C903E7" w:rsidRPr="00C903E7">
              <w:rPr>
                <w:rFonts w:eastAsia="Calibri"/>
                <w:sz w:val="22"/>
                <w:szCs w:val="22"/>
                <w:lang w:val="ro-RO"/>
              </w:rPr>
              <w:t xml:space="preserve"> luni, maxim până la data de 15.12.2023)</w:t>
            </w:r>
          </w:p>
        </w:tc>
        <w:tc>
          <w:tcPr>
            <w:tcW w:w="2871" w:type="dxa"/>
            <w:shd w:val="clear" w:color="auto" w:fill="auto"/>
            <w:vAlign w:val="center"/>
          </w:tcPr>
          <w:p w:rsidR="00C903E7" w:rsidRPr="00C903E7" w:rsidRDefault="00C903E7" w:rsidP="00D23BE3">
            <w:pPr>
              <w:pStyle w:val="ListParagraph"/>
              <w:ind w:left="0"/>
              <w:jc w:val="center"/>
              <w:rPr>
                <w:rFonts w:eastAsia="Calibri"/>
                <w:sz w:val="22"/>
                <w:szCs w:val="22"/>
              </w:rPr>
            </w:pPr>
            <w:r w:rsidRPr="00C903E7">
              <w:rPr>
                <w:rFonts w:eastAsia="Calibri"/>
                <w:sz w:val="22"/>
                <w:szCs w:val="22"/>
              </w:rPr>
              <w:t>max 4h/zi</w:t>
            </w:r>
          </w:p>
          <w:p w:rsidR="00C903E7" w:rsidRPr="00C903E7" w:rsidRDefault="00C903E7" w:rsidP="00D23BE3">
            <w:pPr>
              <w:jc w:val="center"/>
              <w:rPr>
                <w:rFonts w:eastAsia="Calibri"/>
                <w:sz w:val="22"/>
                <w:szCs w:val="22"/>
                <w:lang w:val="ro-RO"/>
              </w:rPr>
            </w:pPr>
            <w:r w:rsidRPr="00C903E7">
              <w:rPr>
                <w:rFonts w:eastAsia="Calibri"/>
                <w:sz w:val="22"/>
                <w:szCs w:val="22"/>
                <w:lang w:val="ro-RO"/>
              </w:rPr>
              <w:t>max 10 zile/lună</w:t>
            </w:r>
          </w:p>
        </w:tc>
      </w:tr>
    </w:tbl>
    <w:p w:rsidR="002A49A9" w:rsidRPr="00C903E7" w:rsidRDefault="002A49A9" w:rsidP="001E1C04">
      <w:pPr>
        <w:spacing w:after="120" w:line="276" w:lineRule="auto"/>
        <w:ind w:firstLine="720"/>
        <w:jc w:val="both"/>
        <w:rPr>
          <w:sz w:val="22"/>
          <w:szCs w:val="22"/>
          <w:lang w:val="ro-RO"/>
        </w:rPr>
      </w:pPr>
    </w:p>
    <w:p w:rsidR="005B08BF" w:rsidRPr="00C903E7" w:rsidRDefault="005B08BF" w:rsidP="001E1C04">
      <w:pPr>
        <w:ind w:firstLine="720"/>
        <w:jc w:val="both"/>
        <w:rPr>
          <w:bCs/>
          <w:color w:val="000000"/>
          <w:sz w:val="22"/>
          <w:szCs w:val="22"/>
          <w:u w:val="single"/>
          <w:lang w:val="ro-RO"/>
        </w:rPr>
      </w:pPr>
      <w:r w:rsidRPr="00C903E7">
        <w:rPr>
          <w:b/>
          <w:bCs/>
          <w:color w:val="000000"/>
          <w:sz w:val="22"/>
          <w:szCs w:val="22"/>
          <w:u w:val="single"/>
          <w:lang w:val="ro-RO"/>
        </w:rPr>
        <w:t>A.</w:t>
      </w:r>
      <w:r w:rsidRPr="00C903E7">
        <w:rPr>
          <w:bCs/>
          <w:color w:val="000000"/>
          <w:sz w:val="22"/>
          <w:szCs w:val="22"/>
          <w:u w:val="single"/>
          <w:lang w:val="ro-RO"/>
        </w:rPr>
        <w:t xml:space="preserve"> Pentru participarea la concurs, candida</w:t>
      </w:r>
      <w:r w:rsidR="0035096F" w:rsidRPr="00C903E7">
        <w:rPr>
          <w:bCs/>
          <w:color w:val="000000"/>
          <w:sz w:val="22"/>
          <w:szCs w:val="22"/>
          <w:u w:val="single"/>
          <w:lang w:val="ro-RO"/>
        </w:rPr>
        <w:t>ț</w:t>
      </w:r>
      <w:r w:rsidRPr="00C903E7">
        <w:rPr>
          <w:bCs/>
          <w:color w:val="000000"/>
          <w:sz w:val="22"/>
          <w:szCs w:val="22"/>
          <w:u w:val="single"/>
          <w:lang w:val="ro-RO"/>
        </w:rPr>
        <w:t xml:space="preserve">ii trebuie să îndeplinească următoarele </w:t>
      </w:r>
      <w:r w:rsidRPr="00C903E7">
        <w:rPr>
          <w:b/>
          <w:bCs/>
          <w:color w:val="000000"/>
          <w:sz w:val="22"/>
          <w:szCs w:val="22"/>
          <w:u w:val="single"/>
          <w:lang w:val="ro-RO"/>
        </w:rPr>
        <w:t>condi</w:t>
      </w:r>
      <w:r w:rsidR="0035096F" w:rsidRPr="00C903E7">
        <w:rPr>
          <w:b/>
          <w:bCs/>
          <w:color w:val="000000"/>
          <w:sz w:val="22"/>
          <w:szCs w:val="22"/>
          <w:u w:val="single"/>
          <w:lang w:val="ro-RO"/>
        </w:rPr>
        <w:t>ț</w:t>
      </w:r>
      <w:r w:rsidRPr="00C903E7">
        <w:rPr>
          <w:b/>
          <w:bCs/>
          <w:color w:val="000000"/>
          <w:sz w:val="22"/>
          <w:szCs w:val="22"/>
          <w:u w:val="single"/>
          <w:lang w:val="ro-RO"/>
        </w:rPr>
        <w:t xml:space="preserve">ii generale </w:t>
      </w:r>
      <w:r w:rsidR="0035096F" w:rsidRPr="00C903E7">
        <w:rPr>
          <w:b/>
          <w:bCs/>
          <w:color w:val="000000"/>
          <w:sz w:val="22"/>
          <w:szCs w:val="22"/>
          <w:u w:val="single"/>
          <w:lang w:val="ro-RO"/>
        </w:rPr>
        <w:t>ș</w:t>
      </w:r>
      <w:r w:rsidRPr="00C903E7">
        <w:rPr>
          <w:b/>
          <w:bCs/>
          <w:color w:val="000000"/>
          <w:sz w:val="22"/>
          <w:szCs w:val="22"/>
          <w:u w:val="single"/>
          <w:lang w:val="ro-RO"/>
        </w:rPr>
        <w:t>i condi</w:t>
      </w:r>
      <w:r w:rsidR="0035096F" w:rsidRPr="00C903E7">
        <w:rPr>
          <w:b/>
          <w:bCs/>
          <w:color w:val="000000"/>
          <w:sz w:val="22"/>
          <w:szCs w:val="22"/>
          <w:u w:val="single"/>
          <w:lang w:val="ro-RO"/>
        </w:rPr>
        <w:t>ț</w:t>
      </w:r>
      <w:r w:rsidRPr="00C903E7">
        <w:rPr>
          <w:b/>
          <w:bCs/>
          <w:color w:val="000000"/>
          <w:sz w:val="22"/>
          <w:szCs w:val="22"/>
          <w:u w:val="single"/>
          <w:lang w:val="ro-RO"/>
        </w:rPr>
        <w:t>ii specifice</w:t>
      </w:r>
      <w:r w:rsidRPr="00C903E7">
        <w:rPr>
          <w:bCs/>
          <w:color w:val="000000"/>
          <w:sz w:val="22"/>
          <w:szCs w:val="22"/>
          <w:u w:val="single"/>
          <w:lang w:val="ro-RO"/>
        </w:rPr>
        <w:t>:</w:t>
      </w:r>
    </w:p>
    <w:p w:rsidR="005B08BF" w:rsidRPr="00C903E7" w:rsidRDefault="005B08BF" w:rsidP="001E1C04">
      <w:pPr>
        <w:ind w:firstLine="426"/>
        <w:jc w:val="both"/>
        <w:rPr>
          <w:b/>
          <w:bCs/>
          <w:color w:val="000000"/>
          <w:sz w:val="22"/>
          <w:szCs w:val="22"/>
          <w:lang w:val="ro-RO"/>
        </w:rPr>
      </w:pPr>
      <w:r w:rsidRPr="00C903E7">
        <w:rPr>
          <w:b/>
          <w:bCs/>
          <w:color w:val="000000"/>
          <w:sz w:val="22"/>
          <w:szCs w:val="22"/>
          <w:lang w:val="ro-RO"/>
        </w:rPr>
        <w:t>1. Condi</w:t>
      </w:r>
      <w:r w:rsidR="0035096F" w:rsidRPr="00C903E7">
        <w:rPr>
          <w:b/>
          <w:bCs/>
          <w:color w:val="000000"/>
          <w:sz w:val="22"/>
          <w:szCs w:val="22"/>
          <w:lang w:val="ro-RO"/>
        </w:rPr>
        <w:t>ț</w:t>
      </w:r>
      <w:r w:rsidRPr="00C903E7">
        <w:rPr>
          <w:b/>
          <w:bCs/>
          <w:color w:val="000000"/>
          <w:sz w:val="22"/>
          <w:szCs w:val="22"/>
          <w:lang w:val="ro-RO"/>
        </w:rPr>
        <w:t>ii generale:</w:t>
      </w:r>
    </w:p>
    <w:p w:rsidR="0035096F" w:rsidRPr="00C903E7" w:rsidRDefault="0035096F" w:rsidP="00C36D43">
      <w:pPr>
        <w:pStyle w:val="ListParagraph"/>
        <w:numPr>
          <w:ilvl w:val="0"/>
          <w:numId w:val="6"/>
        </w:numPr>
        <w:ind w:left="426" w:hanging="426"/>
        <w:contextualSpacing/>
        <w:jc w:val="both"/>
        <w:rPr>
          <w:sz w:val="22"/>
          <w:szCs w:val="22"/>
          <w:lang w:eastAsia="ro-RO"/>
        </w:rPr>
      </w:pPr>
      <w:r w:rsidRPr="00C903E7">
        <w:rPr>
          <w:sz w:val="22"/>
          <w:szCs w:val="22"/>
          <w:lang w:eastAsia="ro-RO"/>
        </w:rPr>
        <w:t>are cetățenia română, cetățenie a altor state membre ale Uniunii Europene sau a statelor aparținând Spațiului Economic European și domiciliul în România;</w:t>
      </w:r>
    </w:p>
    <w:p w:rsidR="0035096F" w:rsidRPr="00C903E7" w:rsidRDefault="0035096F" w:rsidP="00C36D43">
      <w:pPr>
        <w:pStyle w:val="ListParagraph"/>
        <w:numPr>
          <w:ilvl w:val="0"/>
          <w:numId w:val="6"/>
        </w:numPr>
        <w:ind w:left="426" w:hanging="426"/>
        <w:contextualSpacing/>
        <w:jc w:val="both"/>
        <w:rPr>
          <w:sz w:val="22"/>
          <w:szCs w:val="22"/>
          <w:lang w:eastAsia="ro-RO"/>
        </w:rPr>
      </w:pPr>
      <w:r w:rsidRPr="00C903E7">
        <w:rPr>
          <w:sz w:val="22"/>
          <w:szCs w:val="22"/>
          <w:lang w:eastAsia="ro-RO"/>
        </w:rPr>
        <w:t>cunoaște limba română, scris și vorbit;</w:t>
      </w:r>
    </w:p>
    <w:p w:rsidR="0035096F" w:rsidRPr="00C903E7" w:rsidRDefault="0035096F" w:rsidP="00C36D43">
      <w:pPr>
        <w:pStyle w:val="ListParagraph"/>
        <w:numPr>
          <w:ilvl w:val="0"/>
          <w:numId w:val="6"/>
        </w:numPr>
        <w:ind w:left="426" w:hanging="426"/>
        <w:contextualSpacing/>
        <w:jc w:val="both"/>
        <w:rPr>
          <w:sz w:val="22"/>
          <w:szCs w:val="22"/>
          <w:lang w:eastAsia="ro-RO"/>
        </w:rPr>
      </w:pPr>
      <w:r w:rsidRPr="00C903E7">
        <w:rPr>
          <w:sz w:val="22"/>
          <w:szCs w:val="22"/>
          <w:lang w:eastAsia="ro-RO"/>
        </w:rPr>
        <w:t>are vârsta minimă reglementată de prevederile legale;</w:t>
      </w:r>
    </w:p>
    <w:p w:rsidR="0035096F" w:rsidRPr="00C903E7" w:rsidRDefault="0035096F" w:rsidP="00C36D43">
      <w:pPr>
        <w:pStyle w:val="ListParagraph"/>
        <w:numPr>
          <w:ilvl w:val="0"/>
          <w:numId w:val="6"/>
        </w:numPr>
        <w:ind w:left="426" w:hanging="426"/>
        <w:contextualSpacing/>
        <w:jc w:val="both"/>
        <w:rPr>
          <w:sz w:val="22"/>
          <w:szCs w:val="22"/>
          <w:lang w:eastAsia="ro-RO"/>
        </w:rPr>
      </w:pPr>
      <w:r w:rsidRPr="00C903E7">
        <w:rPr>
          <w:sz w:val="22"/>
          <w:szCs w:val="22"/>
          <w:lang w:eastAsia="ro-RO"/>
        </w:rPr>
        <w:t>are capacitate deplină de exercițiu;</w:t>
      </w:r>
    </w:p>
    <w:p w:rsidR="0035096F" w:rsidRPr="00C903E7" w:rsidRDefault="0035096F" w:rsidP="00C36D43">
      <w:pPr>
        <w:pStyle w:val="ListParagraph"/>
        <w:numPr>
          <w:ilvl w:val="0"/>
          <w:numId w:val="6"/>
        </w:numPr>
        <w:ind w:left="426" w:hanging="426"/>
        <w:contextualSpacing/>
        <w:jc w:val="both"/>
        <w:rPr>
          <w:sz w:val="22"/>
          <w:szCs w:val="22"/>
        </w:rPr>
      </w:pPr>
      <w:r w:rsidRPr="00C903E7">
        <w:rPr>
          <w:sz w:val="22"/>
          <w:szCs w:val="22"/>
          <w:lang w:eastAsia="ro-RO"/>
        </w:rPr>
        <w:t>are o stare de sănătate corespunzătoare postului pentru care candidează, atestată pe baza declaratiei pe propria raspundere;</w:t>
      </w:r>
    </w:p>
    <w:p w:rsidR="0035096F" w:rsidRPr="00C903E7" w:rsidRDefault="0035096F" w:rsidP="00C36D43">
      <w:pPr>
        <w:pStyle w:val="ListParagraph"/>
        <w:numPr>
          <w:ilvl w:val="0"/>
          <w:numId w:val="6"/>
        </w:numPr>
        <w:ind w:left="426" w:hanging="426"/>
        <w:contextualSpacing/>
        <w:jc w:val="both"/>
        <w:rPr>
          <w:sz w:val="22"/>
          <w:szCs w:val="22"/>
        </w:rPr>
      </w:pPr>
      <w:r w:rsidRPr="00C903E7">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1E1C04" w:rsidRPr="00C903E7" w:rsidRDefault="001E1C04" w:rsidP="00C36D43">
      <w:pPr>
        <w:jc w:val="both"/>
        <w:rPr>
          <w:b/>
          <w:bCs/>
          <w:color w:val="000000"/>
          <w:sz w:val="22"/>
          <w:szCs w:val="22"/>
          <w:lang w:val="ro-RO"/>
        </w:rPr>
      </w:pPr>
    </w:p>
    <w:p w:rsidR="005B08BF" w:rsidRPr="00C903E7" w:rsidRDefault="005B08BF" w:rsidP="001E1C04">
      <w:pPr>
        <w:ind w:firstLine="360"/>
        <w:jc w:val="both"/>
        <w:rPr>
          <w:b/>
          <w:bCs/>
          <w:color w:val="000000"/>
          <w:sz w:val="22"/>
          <w:szCs w:val="22"/>
          <w:lang w:val="ro-RO"/>
        </w:rPr>
      </w:pPr>
      <w:r w:rsidRPr="00C903E7">
        <w:rPr>
          <w:b/>
          <w:bCs/>
          <w:color w:val="000000"/>
          <w:sz w:val="22"/>
          <w:szCs w:val="22"/>
          <w:lang w:val="ro-RO"/>
        </w:rPr>
        <w:t>2. Condi</w:t>
      </w:r>
      <w:r w:rsidR="0035096F" w:rsidRPr="00C903E7">
        <w:rPr>
          <w:b/>
          <w:bCs/>
          <w:color w:val="000000"/>
          <w:sz w:val="22"/>
          <w:szCs w:val="22"/>
          <w:lang w:val="ro-RO"/>
        </w:rPr>
        <w:t>ț</w:t>
      </w:r>
      <w:r w:rsidRPr="00C903E7">
        <w:rPr>
          <w:b/>
          <w:bCs/>
          <w:color w:val="000000"/>
          <w:sz w:val="22"/>
          <w:szCs w:val="22"/>
          <w:lang w:val="ro-RO"/>
        </w:rPr>
        <w:t>ii specifice:</w:t>
      </w:r>
    </w:p>
    <w:p w:rsidR="005B08BF" w:rsidRPr="00C903E7" w:rsidRDefault="005B08BF" w:rsidP="00C36D43">
      <w:pPr>
        <w:pStyle w:val="ListParagraph"/>
        <w:numPr>
          <w:ilvl w:val="0"/>
          <w:numId w:val="5"/>
        </w:numPr>
        <w:contextualSpacing/>
        <w:jc w:val="both"/>
        <w:rPr>
          <w:sz w:val="22"/>
          <w:szCs w:val="22"/>
          <w:lang w:eastAsia="ro-RO"/>
        </w:rPr>
      </w:pPr>
      <w:r w:rsidRPr="00C903E7">
        <w:rPr>
          <w:b/>
          <w:sz w:val="22"/>
          <w:szCs w:val="22"/>
          <w:lang w:eastAsia="ro-RO"/>
        </w:rPr>
        <w:t>nivelul studiilor:</w:t>
      </w:r>
      <w:r w:rsidR="001E1C04" w:rsidRPr="00C903E7">
        <w:rPr>
          <w:sz w:val="22"/>
          <w:szCs w:val="22"/>
          <w:lang w:eastAsia="ro-RO"/>
        </w:rPr>
        <w:t xml:space="preserve"> superioare</w:t>
      </w:r>
    </w:p>
    <w:p w:rsidR="005B08BF" w:rsidRPr="00C903E7" w:rsidRDefault="005B08BF" w:rsidP="00C36D43">
      <w:pPr>
        <w:pStyle w:val="ListParagraph"/>
        <w:numPr>
          <w:ilvl w:val="0"/>
          <w:numId w:val="5"/>
        </w:numPr>
        <w:contextualSpacing/>
        <w:jc w:val="both"/>
        <w:rPr>
          <w:sz w:val="22"/>
          <w:szCs w:val="22"/>
          <w:lang w:eastAsia="ro-RO"/>
        </w:rPr>
      </w:pPr>
      <w:r w:rsidRPr="00C903E7">
        <w:rPr>
          <w:b/>
          <w:sz w:val="22"/>
          <w:szCs w:val="22"/>
          <w:lang w:eastAsia="ro-RO"/>
        </w:rPr>
        <w:t>domeniul studiilor:</w:t>
      </w:r>
      <w:r w:rsidR="001E1C04" w:rsidRPr="00C903E7">
        <w:rPr>
          <w:b/>
          <w:sz w:val="22"/>
          <w:szCs w:val="22"/>
          <w:lang w:eastAsia="ro-RO"/>
        </w:rPr>
        <w:t xml:space="preserve"> -</w:t>
      </w:r>
    </w:p>
    <w:p w:rsidR="005B08BF" w:rsidRPr="00C903E7" w:rsidRDefault="005B08BF" w:rsidP="00C36D43">
      <w:pPr>
        <w:pStyle w:val="ListParagraph"/>
        <w:numPr>
          <w:ilvl w:val="0"/>
          <w:numId w:val="5"/>
        </w:numPr>
        <w:ind w:left="426" w:hanging="426"/>
        <w:contextualSpacing/>
        <w:jc w:val="both"/>
        <w:rPr>
          <w:sz w:val="22"/>
          <w:szCs w:val="22"/>
          <w:lang w:eastAsia="ro-RO"/>
        </w:rPr>
      </w:pPr>
      <w:r w:rsidRPr="00C903E7">
        <w:rPr>
          <w:b/>
          <w:sz w:val="22"/>
          <w:szCs w:val="22"/>
          <w:lang w:eastAsia="ro-RO"/>
        </w:rPr>
        <w:t>vechime</w:t>
      </w:r>
      <w:r w:rsidRPr="00C903E7">
        <w:rPr>
          <w:sz w:val="22"/>
          <w:szCs w:val="22"/>
          <w:lang w:eastAsia="ro-RO"/>
        </w:rPr>
        <w:t xml:space="preserve">: </w:t>
      </w:r>
      <w:r w:rsidR="001E1C04" w:rsidRPr="00C903E7">
        <w:rPr>
          <w:sz w:val="22"/>
          <w:szCs w:val="22"/>
          <w:lang w:eastAsia="ro-RO"/>
        </w:rPr>
        <w:t xml:space="preserve">minim </w:t>
      </w:r>
      <w:r w:rsidR="001E1C04" w:rsidRPr="00C903E7">
        <w:rPr>
          <w:rFonts w:eastAsia="Calibri"/>
          <w:sz w:val="22"/>
          <w:szCs w:val="22"/>
        </w:rPr>
        <w:t>3</w:t>
      </w:r>
      <w:r w:rsidR="00CE74D1" w:rsidRPr="00C903E7">
        <w:rPr>
          <w:rFonts w:eastAsia="Calibri"/>
          <w:sz w:val="22"/>
          <w:szCs w:val="22"/>
        </w:rPr>
        <w:t xml:space="preserve"> </w:t>
      </w:r>
      <w:r w:rsidR="001E1C04" w:rsidRPr="00C903E7">
        <w:rPr>
          <w:rFonts w:eastAsia="Calibri"/>
          <w:sz w:val="22"/>
          <w:szCs w:val="22"/>
        </w:rPr>
        <w:t>ani</w:t>
      </w:r>
    </w:p>
    <w:p w:rsidR="005B08BF" w:rsidRPr="00C903E7" w:rsidRDefault="005B08BF" w:rsidP="001E1C04">
      <w:pPr>
        <w:pStyle w:val="ListParagraph"/>
        <w:numPr>
          <w:ilvl w:val="0"/>
          <w:numId w:val="5"/>
        </w:numPr>
        <w:ind w:left="426" w:hanging="426"/>
        <w:contextualSpacing/>
        <w:jc w:val="both"/>
        <w:rPr>
          <w:b/>
          <w:sz w:val="22"/>
          <w:szCs w:val="22"/>
          <w:lang w:eastAsia="ro-RO"/>
        </w:rPr>
      </w:pPr>
      <w:r w:rsidRPr="00C903E7">
        <w:rPr>
          <w:sz w:val="22"/>
          <w:szCs w:val="22"/>
          <w:lang w:eastAsia="ro-RO"/>
        </w:rPr>
        <w:t>alte condi</w:t>
      </w:r>
      <w:r w:rsidR="0035096F" w:rsidRPr="00C903E7">
        <w:rPr>
          <w:sz w:val="22"/>
          <w:szCs w:val="22"/>
          <w:lang w:eastAsia="ro-RO"/>
        </w:rPr>
        <w:t>ț</w:t>
      </w:r>
      <w:r w:rsidRPr="00C903E7">
        <w:rPr>
          <w:sz w:val="22"/>
          <w:szCs w:val="22"/>
          <w:lang w:eastAsia="ro-RO"/>
        </w:rPr>
        <w:t>ii specifice</w:t>
      </w:r>
      <w:r w:rsidR="001E1C04" w:rsidRPr="00C903E7">
        <w:rPr>
          <w:sz w:val="22"/>
          <w:szCs w:val="22"/>
          <w:lang w:eastAsia="ro-RO"/>
        </w:rPr>
        <w:t>:</w:t>
      </w:r>
      <w:r w:rsidRPr="00C903E7">
        <w:rPr>
          <w:sz w:val="22"/>
          <w:szCs w:val="22"/>
          <w:lang w:eastAsia="ro-RO"/>
        </w:rPr>
        <w:t xml:space="preserve"> </w:t>
      </w:r>
      <w:r w:rsidR="001E1C04" w:rsidRPr="00C903E7">
        <w:rPr>
          <w:sz w:val="22"/>
          <w:szCs w:val="22"/>
          <w:lang w:eastAsia="ro-RO"/>
        </w:rPr>
        <w:t>cunoştinţe operare PC, rezistență la stres, bună capacitate de sinteză și organizare</w:t>
      </w:r>
      <w:r w:rsidR="001E1C04" w:rsidRPr="00C903E7">
        <w:rPr>
          <w:color w:val="FF0000"/>
          <w:sz w:val="22"/>
          <w:szCs w:val="22"/>
        </w:rPr>
        <w:t>.</w:t>
      </w:r>
    </w:p>
    <w:p w:rsidR="001E1C04" w:rsidRPr="00C903E7" w:rsidRDefault="001E1C04" w:rsidP="001E1C04">
      <w:pPr>
        <w:pStyle w:val="ListParagraph"/>
        <w:ind w:left="426"/>
        <w:contextualSpacing/>
        <w:jc w:val="both"/>
        <w:rPr>
          <w:b/>
          <w:sz w:val="22"/>
          <w:szCs w:val="22"/>
          <w:lang w:eastAsia="ro-RO"/>
        </w:rPr>
      </w:pPr>
    </w:p>
    <w:p w:rsidR="005B08BF" w:rsidRPr="00C903E7" w:rsidRDefault="005B08BF" w:rsidP="00C36D43">
      <w:pPr>
        <w:pStyle w:val="ListParagraph"/>
        <w:ind w:left="0"/>
        <w:contextualSpacing/>
        <w:jc w:val="both"/>
        <w:rPr>
          <w:b/>
          <w:sz w:val="22"/>
          <w:szCs w:val="22"/>
          <w:lang w:eastAsia="ro-RO"/>
        </w:rPr>
      </w:pPr>
      <w:r w:rsidRPr="00C903E7">
        <w:rPr>
          <w:b/>
          <w:sz w:val="22"/>
          <w:szCs w:val="22"/>
          <w:lang w:eastAsia="ro-RO"/>
        </w:rPr>
        <w:t>3. Atribu</w:t>
      </w:r>
      <w:r w:rsidR="0035096F" w:rsidRPr="00C903E7">
        <w:rPr>
          <w:b/>
          <w:sz w:val="22"/>
          <w:szCs w:val="22"/>
          <w:lang w:eastAsia="ro-RO"/>
        </w:rPr>
        <w:t>ț</w:t>
      </w:r>
      <w:r w:rsidRPr="00C903E7">
        <w:rPr>
          <w:b/>
          <w:sz w:val="22"/>
          <w:szCs w:val="22"/>
          <w:lang w:eastAsia="ro-RO"/>
        </w:rPr>
        <w:t>ii post:</w:t>
      </w:r>
    </w:p>
    <w:p w:rsidR="001E1C04" w:rsidRPr="00C903E7" w:rsidRDefault="001E1C04" w:rsidP="001E1C04">
      <w:pPr>
        <w:keepLines/>
        <w:numPr>
          <w:ilvl w:val="0"/>
          <w:numId w:val="13"/>
        </w:numPr>
        <w:tabs>
          <w:tab w:val="left" w:pos="360"/>
        </w:tabs>
        <w:suppressAutoHyphens/>
        <w:jc w:val="both"/>
        <w:rPr>
          <w:color w:val="0D0D0D"/>
          <w:sz w:val="22"/>
          <w:szCs w:val="22"/>
          <w:lang w:val="ro-RO" w:eastAsia="ar-SA"/>
        </w:rPr>
      </w:pPr>
      <w:r w:rsidRPr="00C903E7">
        <w:rPr>
          <w:color w:val="0D0D0D"/>
          <w:sz w:val="22"/>
          <w:szCs w:val="22"/>
          <w:lang w:val="ro-RO" w:eastAsia="ar-SA"/>
        </w:rPr>
        <w:t>Participă la implementarea activităţilor proiectului;</w:t>
      </w:r>
    </w:p>
    <w:p w:rsidR="001E1C04" w:rsidRPr="00C903E7" w:rsidRDefault="001E1C04" w:rsidP="001E1C04">
      <w:pPr>
        <w:numPr>
          <w:ilvl w:val="0"/>
          <w:numId w:val="13"/>
        </w:numPr>
        <w:tabs>
          <w:tab w:val="left" w:pos="360"/>
        </w:tabs>
        <w:jc w:val="both"/>
        <w:rPr>
          <w:sz w:val="22"/>
          <w:szCs w:val="22"/>
          <w:lang w:val="ro-RO"/>
        </w:rPr>
      </w:pPr>
      <w:r w:rsidRPr="00C903E7">
        <w:rPr>
          <w:sz w:val="22"/>
          <w:szCs w:val="22"/>
          <w:lang w:val="ro-RO"/>
        </w:rPr>
        <w:t>Participă la şedinţele echipei de management şi implementare a proiectului;</w:t>
      </w:r>
    </w:p>
    <w:p w:rsidR="001E1C04" w:rsidRPr="00C903E7" w:rsidRDefault="001E1C04" w:rsidP="001E1C04">
      <w:pPr>
        <w:numPr>
          <w:ilvl w:val="0"/>
          <w:numId w:val="13"/>
        </w:numPr>
        <w:tabs>
          <w:tab w:val="left" w:pos="360"/>
        </w:tabs>
        <w:jc w:val="both"/>
        <w:rPr>
          <w:sz w:val="22"/>
          <w:szCs w:val="22"/>
          <w:lang w:val="ro-RO"/>
        </w:rPr>
      </w:pPr>
      <w:r w:rsidRPr="00C903E7">
        <w:rPr>
          <w:sz w:val="22"/>
          <w:szCs w:val="22"/>
          <w:lang w:val="ro-RO"/>
        </w:rPr>
        <w:t>Intocmeste procesele verbale ale sedintelor organizate in cadrul proiectului, le transmite spre verificare si avizare managerului de proiect, le aduce la cunoştinţă continutul şi solicită semnarea proceselor verbale de către membrii echipei de management şi implementare;</w:t>
      </w:r>
    </w:p>
    <w:p w:rsidR="001E1C04" w:rsidRPr="00C903E7" w:rsidRDefault="001E1C04" w:rsidP="001E1C04">
      <w:pPr>
        <w:numPr>
          <w:ilvl w:val="0"/>
          <w:numId w:val="13"/>
        </w:numPr>
        <w:tabs>
          <w:tab w:val="left" w:pos="360"/>
        </w:tabs>
        <w:jc w:val="both"/>
        <w:rPr>
          <w:sz w:val="22"/>
          <w:szCs w:val="22"/>
          <w:lang w:val="ro-RO"/>
        </w:rPr>
      </w:pPr>
      <w:r w:rsidRPr="00C903E7">
        <w:rPr>
          <w:sz w:val="22"/>
          <w:szCs w:val="22"/>
          <w:lang w:val="ro-RO"/>
        </w:rPr>
        <w:t>Gestionează documentaţia proiectului (preluarea documentelor, înregistrarea, repartizarea acestora, arhivarea etc.);</w:t>
      </w:r>
    </w:p>
    <w:p w:rsidR="001E1C04" w:rsidRPr="00C903E7" w:rsidRDefault="001E1C04" w:rsidP="001E1C04">
      <w:pPr>
        <w:numPr>
          <w:ilvl w:val="0"/>
          <w:numId w:val="13"/>
        </w:numPr>
        <w:tabs>
          <w:tab w:val="left" w:pos="360"/>
        </w:tabs>
        <w:jc w:val="both"/>
        <w:rPr>
          <w:sz w:val="22"/>
          <w:szCs w:val="22"/>
          <w:lang w:val="ro-RO"/>
        </w:rPr>
      </w:pPr>
      <w:r w:rsidRPr="00C903E7">
        <w:rPr>
          <w:sz w:val="22"/>
          <w:szCs w:val="22"/>
          <w:lang w:val="ro-RO"/>
        </w:rPr>
        <w:t>Preia, ordonează documentele şi supune spre verificare directorului de proiect rapoartele lunare de activitate şi fişele de pontaj ale membrilor echipei de management şi implementare care activează în proiect;</w:t>
      </w:r>
    </w:p>
    <w:p w:rsidR="001E1C04" w:rsidRPr="00C903E7" w:rsidRDefault="001E1C04" w:rsidP="001E1C04">
      <w:pPr>
        <w:numPr>
          <w:ilvl w:val="0"/>
          <w:numId w:val="13"/>
        </w:numPr>
        <w:tabs>
          <w:tab w:val="left" w:pos="360"/>
        </w:tabs>
        <w:jc w:val="both"/>
        <w:rPr>
          <w:sz w:val="22"/>
          <w:szCs w:val="22"/>
          <w:lang w:val="ro-RO"/>
        </w:rPr>
      </w:pPr>
      <w:r w:rsidRPr="00C903E7">
        <w:rPr>
          <w:sz w:val="22"/>
          <w:szCs w:val="22"/>
          <w:lang w:val="ro-RO"/>
        </w:rPr>
        <w:t>Gestionează dosarele cu documente de monitorizare a activităţilor proiectului (ex. realizarea materialelor informative, evenimente de promovare ale proiectului etc.);</w:t>
      </w:r>
    </w:p>
    <w:p w:rsidR="001E1C04" w:rsidRPr="00C903E7" w:rsidRDefault="001E1C04" w:rsidP="001E1C04">
      <w:pPr>
        <w:numPr>
          <w:ilvl w:val="0"/>
          <w:numId w:val="13"/>
        </w:numPr>
        <w:tabs>
          <w:tab w:val="left" w:pos="360"/>
        </w:tabs>
        <w:jc w:val="both"/>
        <w:rPr>
          <w:sz w:val="22"/>
          <w:szCs w:val="22"/>
          <w:lang w:val="ro-RO"/>
        </w:rPr>
      </w:pPr>
      <w:r w:rsidRPr="00C903E7">
        <w:rPr>
          <w:sz w:val="22"/>
          <w:szCs w:val="22"/>
          <w:lang w:val="ro-RO"/>
        </w:rPr>
        <w:lastRenderedPageBreak/>
        <w:t>Multiplică/scanează (după caz) documentele proiectului în funcţie de necesităţi şi ţine evidenţa documentelor multiplicate;</w:t>
      </w:r>
    </w:p>
    <w:p w:rsidR="001E1C04" w:rsidRPr="00C903E7" w:rsidRDefault="001E1C04" w:rsidP="001E1C04">
      <w:pPr>
        <w:numPr>
          <w:ilvl w:val="0"/>
          <w:numId w:val="13"/>
        </w:numPr>
        <w:tabs>
          <w:tab w:val="left" w:pos="360"/>
        </w:tabs>
        <w:jc w:val="both"/>
        <w:rPr>
          <w:sz w:val="22"/>
          <w:szCs w:val="22"/>
          <w:lang w:val="ro-RO"/>
        </w:rPr>
      </w:pPr>
      <w:r w:rsidRPr="00C903E7">
        <w:rPr>
          <w:sz w:val="22"/>
          <w:szCs w:val="22"/>
          <w:lang w:val="ro-RO"/>
        </w:rPr>
        <w:t>Alcătuieşte fişele de pontaj lunare (time-sheet-uri) colective în baza rapoartelor de activitate şi a fişelor de pontaj individuale lunare realizate de membrii echipei de management şi implementare;</w:t>
      </w:r>
    </w:p>
    <w:p w:rsidR="001E1C04" w:rsidRPr="00C903E7" w:rsidRDefault="001E1C04" w:rsidP="001E1C04">
      <w:pPr>
        <w:numPr>
          <w:ilvl w:val="0"/>
          <w:numId w:val="13"/>
        </w:numPr>
        <w:tabs>
          <w:tab w:val="left" w:pos="360"/>
        </w:tabs>
        <w:jc w:val="both"/>
        <w:rPr>
          <w:sz w:val="22"/>
          <w:szCs w:val="22"/>
          <w:lang w:val="ro-RO"/>
        </w:rPr>
      </w:pPr>
      <w:r w:rsidRPr="00C903E7">
        <w:rPr>
          <w:sz w:val="22"/>
          <w:szCs w:val="22"/>
          <w:lang w:val="ro-RO"/>
        </w:rPr>
        <w:t>Alcătuieşte centralizatorul activităţilor desfăşurate de membrii echipei de management şi implementare, în baza rapoartelor de activitate şi a fişelor de pontaj individuale lunare;</w:t>
      </w:r>
    </w:p>
    <w:p w:rsidR="001E1C04" w:rsidRPr="00C903E7" w:rsidRDefault="001E1C04" w:rsidP="001E1C04">
      <w:pPr>
        <w:numPr>
          <w:ilvl w:val="0"/>
          <w:numId w:val="13"/>
        </w:numPr>
        <w:tabs>
          <w:tab w:val="left" w:pos="720"/>
        </w:tabs>
        <w:suppressAutoHyphens/>
        <w:autoSpaceDE w:val="0"/>
        <w:jc w:val="both"/>
        <w:rPr>
          <w:color w:val="0D0D0D"/>
          <w:sz w:val="22"/>
          <w:szCs w:val="22"/>
          <w:lang w:val="ro-RO" w:eastAsia="ar-SA"/>
        </w:rPr>
      </w:pPr>
      <w:r w:rsidRPr="00C903E7">
        <w:rPr>
          <w:color w:val="0D0D0D"/>
          <w:sz w:val="22"/>
          <w:szCs w:val="22"/>
          <w:lang w:val="ro-RO" w:eastAsia="ar-SA"/>
        </w:rPr>
        <w:t>R</w:t>
      </w:r>
      <w:r w:rsidRPr="00C903E7">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1E1C04" w:rsidRPr="00C903E7" w:rsidRDefault="001E1C04" w:rsidP="001E1C04">
      <w:pPr>
        <w:numPr>
          <w:ilvl w:val="0"/>
          <w:numId w:val="13"/>
        </w:numPr>
        <w:tabs>
          <w:tab w:val="left" w:pos="720"/>
        </w:tabs>
        <w:suppressAutoHyphens/>
        <w:autoSpaceDE w:val="0"/>
        <w:jc w:val="both"/>
        <w:rPr>
          <w:color w:val="0D0D0D"/>
          <w:sz w:val="22"/>
          <w:szCs w:val="22"/>
          <w:lang w:val="ro-RO" w:eastAsia="ar-SA"/>
        </w:rPr>
      </w:pPr>
      <w:r w:rsidRPr="00C903E7">
        <w:rPr>
          <w:color w:val="0D0D0D"/>
          <w:sz w:val="22"/>
          <w:szCs w:val="22"/>
          <w:lang w:val="ro-RO" w:eastAsia="ar-SA"/>
        </w:rPr>
        <w:t>A</w:t>
      </w:r>
      <w:r w:rsidRPr="00C903E7">
        <w:rPr>
          <w:sz w:val="22"/>
          <w:szCs w:val="22"/>
          <w:lang w:val="ro-RO"/>
        </w:rPr>
        <w:t>lte sarcini, stabilite de catre directorul proiectului și de conducerea Academiei de Studii Economice din București, necesare pentru implementarea corespunzătoare a proiectului.</w:t>
      </w:r>
    </w:p>
    <w:p w:rsidR="001E1C04" w:rsidRPr="00C903E7" w:rsidRDefault="001E1C04" w:rsidP="00C36D43">
      <w:pPr>
        <w:ind w:left="720"/>
        <w:contextualSpacing/>
        <w:jc w:val="both"/>
        <w:rPr>
          <w:sz w:val="22"/>
          <w:szCs w:val="22"/>
          <w:lang w:val="ro-RO"/>
        </w:rPr>
      </w:pPr>
    </w:p>
    <w:p w:rsidR="0035096F" w:rsidRPr="00C903E7" w:rsidRDefault="0035096F" w:rsidP="00C36D43">
      <w:pPr>
        <w:ind w:left="720"/>
        <w:contextualSpacing/>
        <w:jc w:val="both"/>
        <w:rPr>
          <w:sz w:val="22"/>
          <w:szCs w:val="22"/>
          <w:lang w:val="ro-RO"/>
        </w:rPr>
      </w:pPr>
      <w:r w:rsidRPr="00C903E7">
        <w:rPr>
          <w:sz w:val="22"/>
          <w:szCs w:val="22"/>
          <w:lang w:val="ro-RO"/>
        </w:rPr>
        <w:t>Sarcinile de serviciu nu sunt limitative, se vor completa ori de cate ori este nevoie, pentru bunul mers al activității în cadrul proiectului.</w:t>
      </w:r>
    </w:p>
    <w:p w:rsidR="005B08BF" w:rsidRPr="00C903E7" w:rsidRDefault="005B08BF" w:rsidP="00C36D43">
      <w:pPr>
        <w:contextualSpacing/>
        <w:jc w:val="both"/>
        <w:rPr>
          <w:sz w:val="22"/>
          <w:szCs w:val="22"/>
          <w:lang w:val="ro-RO" w:eastAsia="ro-RO"/>
        </w:rPr>
      </w:pPr>
    </w:p>
    <w:p w:rsidR="005B08BF" w:rsidRPr="00C903E7" w:rsidRDefault="005B08BF" w:rsidP="00C903E7">
      <w:pPr>
        <w:jc w:val="both"/>
        <w:rPr>
          <w:b/>
          <w:sz w:val="22"/>
          <w:szCs w:val="22"/>
          <w:u w:val="single"/>
          <w:lang w:val="ro-RO" w:eastAsia="ro-RO"/>
        </w:rPr>
      </w:pPr>
      <w:r w:rsidRPr="00C903E7">
        <w:rPr>
          <w:b/>
          <w:sz w:val="22"/>
          <w:szCs w:val="22"/>
          <w:lang w:val="ro-RO" w:eastAsia="ro-RO"/>
        </w:rPr>
        <w:t>B.</w:t>
      </w:r>
      <w:r w:rsidRPr="00C903E7">
        <w:rPr>
          <w:b/>
          <w:sz w:val="22"/>
          <w:szCs w:val="22"/>
          <w:u w:val="single"/>
          <w:lang w:val="ro-RO" w:eastAsia="ro-RO"/>
        </w:rPr>
        <w:t>Concursul va consta în:</w:t>
      </w:r>
    </w:p>
    <w:p w:rsidR="001B7E84" w:rsidRPr="00C903E7" w:rsidRDefault="001B7E84" w:rsidP="00C903E7">
      <w:pPr>
        <w:pStyle w:val="ListParagraph"/>
        <w:numPr>
          <w:ilvl w:val="0"/>
          <w:numId w:val="1"/>
        </w:numPr>
        <w:ind w:left="426" w:firstLine="0"/>
        <w:contextualSpacing/>
        <w:jc w:val="both"/>
        <w:rPr>
          <w:sz w:val="22"/>
          <w:szCs w:val="22"/>
          <w:lang w:eastAsia="ro-RO"/>
        </w:rPr>
      </w:pPr>
      <w:r w:rsidRPr="00C903E7">
        <w:rPr>
          <w:b/>
          <w:sz w:val="22"/>
          <w:szCs w:val="22"/>
          <w:lang w:eastAsia="ro-RO"/>
        </w:rPr>
        <w:t>Evaluarea dosarelor de selecție</w:t>
      </w:r>
      <w:r w:rsidR="002A49A9" w:rsidRPr="00C903E7">
        <w:rPr>
          <w:b/>
          <w:sz w:val="22"/>
          <w:szCs w:val="22"/>
          <w:lang w:eastAsia="ro-RO"/>
        </w:rPr>
        <w:t>;</w:t>
      </w:r>
    </w:p>
    <w:p w:rsidR="002A49A9" w:rsidRPr="00C903E7" w:rsidRDefault="001B7E84" w:rsidP="00C903E7">
      <w:pPr>
        <w:pStyle w:val="ListParagraph"/>
        <w:numPr>
          <w:ilvl w:val="0"/>
          <w:numId w:val="1"/>
        </w:numPr>
        <w:ind w:left="426" w:firstLine="0"/>
        <w:contextualSpacing/>
        <w:jc w:val="both"/>
        <w:rPr>
          <w:sz w:val="22"/>
          <w:szCs w:val="22"/>
        </w:rPr>
      </w:pPr>
      <w:r w:rsidRPr="00C903E7">
        <w:rPr>
          <w:b/>
          <w:sz w:val="22"/>
          <w:szCs w:val="22"/>
        </w:rPr>
        <w:t>Interviu</w:t>
      </w:r>
      <w:r w:rsidR="002A49A9" w:rsidRPr="00C903E7">
        <w:rPr>
          <w:sz w:val="22"/>
          <w:szCs w:val="22"/>
        </w:rPr>
        <w:t>.</w:t>
      </w:r>
      <w:r w:rsidRPr="00C903E7">
        <w:rPr>
          <w:sz w:val="22"/>
          <w:szCs w:val="22"/>
        </w:rPr>
        <w:t xml:space="preserve"> </w:t>
      </w:r>
    </w:p>
    <w:p w:rsidR="001B7E84" w:rsidRPr="00C903E7" w:rsidRDefault="001B7E84" w:rsidP="00C903E7">
      <w:pPr>
        <w:contextualSpacing/>
        <w:jc w:val="both"/>
        <w:rPr>
          <w:sz w:val="22"/>
          <w:szCs w:val="22"/>
        </w:rPr>
      </w:pPr>
      <w:r w:rsidRPr="00C903E7">
        <w:rPr>
          <w:sz w:val="22"/>
          <w:szCs w:val="22"/>
        </w:rPr>
        <w:t>Probele sunt eliminatorii, punctajul minim obţinut la fiecare probă fiind de 50 de puncte.</w:t>
      </w:r>
    </w:p>
    <w:p w:rsidR="005B08BF" w:rsidRPr="00C903E7" w:rsidRDefault="005B08BF" w:rsidP="00C36D43">
      <w:pPr>
        <w:jc w:val="both"/>
        <w:rPr>
          <w:sz w:val="22"/>
          <w:szCs w:val="22"/>
          <w:lang w:val="ro-RO"/>
        </w:rPr>
      </w:pPr>
    </w:p>
    <w:p w:rsidR="005B08BF" w:rsidRPr="00C903E7" w:rsidRDefault="005B08BF" w:rsidP="00C36D43">
      <w:pPr>
        <w:jc w:val="both"/>
        <w:rPr>
          <w:b/>
          <w:sz w:val="22"/>
          <w:szCs w:val="22"/>
          <w:lang w:val="ro-RO"/>
        </w:rPr>
      </w:pPr>
      <w:r w:rsidRPr="00C903E7">
        <w:rPr>
          <w:b/>
          <w:sz w:val="22"/>
          <w:szCs w:val="22"/>
          <w:lang w:val="ro-RO"/>
        </w:rPr>
        <w:t>C.</w:t>
      </w:r>
      <w:r w:rsidRPr="00C903E7">
        <w:rPr>
          <w:b/>
          <w:sz w:val="22"/>
          <w:szCs w:val="22"/>
          <w:u w:val="single"/>
          <w:lang w:val="ro-RO"/>
        </w:rPr>
        <w:t>Tematica</w:t>
      </w:r>
      <w:r w:rsidR="0035096F" w:rsidRPr="00C903E7">
        <w:rPr>
          <w:b/>
          <w:sz w:val="22"/>
          <w:szCs w:val="22"/>
          <w:u w:val="single"/>
          <w:lang w:val="ro-RO"/>
        </w:rPr>
        <w:t>ș</w:t>
      </w:r>
      <w:r w:rsidRPr="00C903E7">
        <w:rPr>
          <w:b/>
          <w:sz w:val="22"/>
          <w:szCs w:val="22"/>
          <w:u w:val="single"/>
          <w:lang w:val="ro-RO"/>
        </w:rPr>
        <w:t>i bibliografia</w:t>
      </w:r>
    </w:p>
    <w:p w:rsidR="005B08BF" w:rsidRPr="00C903E7" w:rsidRDefault="005B08BF" w:rsidP="00C36D43">
      <w:pPr>
        <w:pStyle w:val="ListParagraph"/>
        <w:numPr>
          <w:ilvl w:val="0"/>
          <w:numId w:val="8"/>
        </w:numPr>
        <w:ind w:left="426" w:hanging="426"/>
        <w:contextualSpacing/>
        <w:jc w:val="both"/>
        <w:rPr>
          <w:sz w:val="22"/>
          <w:szCs w:val="22"/>
          <w:lang w:eastAsia="ro-RO"/>
        </w:rPr>
      </w:pPr>
      <w:r w:rsidRPr="00C903E7">
        <w:rPr>
          <w:b/>
          <w:sz w:val="22"/>
          <w:szCs w:val="22"/>
          <w:lang w:eastAsia="ro-RO"/>
        </w:rPr>
        <w:t>Tematica:</w:t>
      </w:r>
    </w:p>
    <w:p w:rsidR="001E1C04" w:rsidRPr="00C903E7" w:rsidRDefault="001E1C04" w:rsidP="001E1C04">
      <w:pPr>
        <w:pStyle w:val="ListParagraph"/>
        <w:numPr>
          <w:ilvl w:val="0"/>
          <w:numId w:val="3"/>
        </w:numPr>
        <w:spacing w:after="120" w:line="276" w:lineRule="auto"/>
        <w:contextualSpacing/>
        <w:jc w:val="both"/>
        <w:rPr>
          <w:sz w:val="22"/>
          <w:szCs w:val="22"/>
          <w:lang w:eastAsia="ro-RO"/>
        </w:rPr>
      </w:pPr>
      <w:r w:rsidRPr="00C903E7">
        <w:rPr>
          <w:sz w:val="22"/>
          <w:szCs w:val="22"/>
        </w:rPr>
        <w:t>Organizarea si funcţionarea centrelor de consiliere şi orientare în carieră în sistemul de învăţamânt superior din Romania;</w:t>
      </w:r>
    </w:p>
    <w:p w:rsidR="001E1C04" w:rsidRPr="00C903E7" w:rsidRDefault="001E1C04" w:rsidP="001E1C04">
      <w:pPr>
        <w:pStyle w:val="ListParagraph"/>
        <w:numPr>
          <w:ilvl w:val="0"/>
          <w:numId w:val="3"/>
        </w:numPr>
        <w:spacing w:after="120" w:line="276" w:lineRule="auto"/>
        <w:contextualSpacing/>
        <w:jc w:val="both"/>
        <w:rPr>
          <w:sz w:val="22"/>
          <w:szCs w:val="22"/>
          <w:lang w:eastAsia="ro-RO"/>
        </w:rPr>
      </w:pPr>
      <w:r w:rsidRPr="00C903E7">
        <w:rPr>
          <w:sz w:val="22"/>
          <w:szCs w:val="22"/>
        </w:rPr>
        <w:t>Intocmirea si gestiunea documentelor specifice unui proiect</w:t>
      </w:r>
      <w:r w:rsidRPr="00C903E7">
        <w:rPr>
          <w:rFonts w:eastAsia="Calibri"/>
          <w:color w:val="000000"/>
          <w:sz w:val="22"/>
          <w:szCs w:val="22"/>
        </w:rPr>
        <w:t>.</w:t>
      </w:r>
    </w:p>
    <w:p w:rsidR="005B08BF" w:rsidRPr="00C903E7" w:rsidRDefault="005B08BF" w:rsidP="001E1C04">
      <w:pPr>
        <w:pStyle w:val="ListParagraph"/>
        <w:contextualSpacing/>
        <w:jc w:val="both"/>
        <w:rPr>
          <w:sz w:val="22"/>
          <w:szCs w:val="22"/>
          <w:lang w:eastAsia="ro-RO"/>
        </w:rPr>
      </w:pPr>
    </w:p>
    <w:p w:rsidR="005B08BF" w:rsidRPr="00C903E7" w:rsidRDefault="005B08BF" w:rsidP="00C36D43">
      <w:pPr>
        <w:pStyle w:val="ListParagraph"/>
        <w:numPr>
          <w:ilvl w:val="0"/>
          <w:numId w:val="8"/>
        </w:numPr>
        <w:ind w:left="426" w:hanging="426"/>
        <w:contextualSpacing/>
        <w:jc w:val="both"/>
        <w:rPr>
          <w:sz w:val="22"/>
          <w:szCs w:val="22"/>
          <w:lang w:eastAsia="ro-RO"/>
        </w:rPr>
      </w:pPr>
      <w:r w:rsidRPr="00C903E7">
        <w:rPr>
          <w:b/>
          <w:sz w:val="22"/>
          <w:szCs w:val="22"/>
        </w:rPr>
        <w:t>Bibliografia:</w:t>
      </w:r>
    </w:p>
    <w:p w:rsidR="001E1C04" w:rsidRPr="00C903E7" w:rsidRDefault="001E1C04" w:rsidP="00FF4DBC">
      <w:pPr>
        <w:pStyle w:val="ListParagraph"/>
        <w:numPr>
          <w:ilvl w:val="0"/>
          <w:numId w:val="14"/>
        </w:numPr>
        <w:contextualSpacing/>
        <w:rPr>
          <w:sz w:val="22"/>
          <w:szCs w:val="22"/>
        </w:rPr>
      </w:pPr>
      <w:r w:rsidRPr="00C903E7">
        <w:rPr>
          <w:sz w:val="22"/>
          <w:szCs w:val="22"/>
        </w:rPr>
        <w:t xml:space="preserve">***, Carta ASE disponibilă la: </w:t>
      </w:r>
      <w:hyperlink r:id="rId7" w:history="1">
        <w:r w:rsidRPr="00C903E7">
          <w:rPr>
            <w:rStyle w:val="Hyperlink"/>
            <w:sz w:val="22"/>
            <w:szCs w:val="22"/>
          </w:rPr>
          <w:t>http://senat.ase.ro/Media/Default/Hotarari%20Senat/2019/20190327/HS%20nr.%2067_Adoptarea%20Cartei%20ASE.pdf</w:t>
        </w:r>
      </w:hyperlink>
    </w:p>
    <w:p w:rsidR="001E1C04" w:rsidRPr="00C903E7" w:rsidRDefault="001E1C04" w:rsidP="001E1C04">
      <w:pPr>
        <w:pStyle w:val="ListParagraph"/>
        <w:numPr>
          <w:ilvl w:val="0"/>
          <w:numId w:val="14"/>
        </w:numPr>
        <w:contextualSpacing/>
        <w:jc w:val="both"/>
        <w:rPr>
          <w:sz w:val="22"/>
          <w:szCs w:val="22"/>
        </w:rPr>
      </w:pPr>
      <w:r w:rsidRPr="00C903E7">
        <w:rPr>
          <w:sz w:val="22"/>
          <w:szCs w:val="22"/>
        </w:rPr>
        <w:t>***, Legea  Educaţiei Naţionale,  nr. 1/2011, completată şi modificată;</w:t>
      </w:r>
    </w:p>
    <w:p w:rsidR="001E1C04" w:rsidRPr="00C903E7" w:rsidRDefault="001E1C04" w:rsidP="001E1C04">
      <w:pPr>
        <w:pStyle w:val="ListParagraph"/>
        <w:numPr>
          <w:ilvl w:val="0"/>
          <w:numId w:val="14"/>
        </w:numPr>
        <w:contextualSpacing/>
        <w:jc w:val="both"/>
        <w:rPr>
          <w:sz w:val="22"/>
          <w:szCs w:val="22"/>
        </w:rPr>
      </w:pPr>
      <w:r w:rsidRPr="00C903E7">
        <w:rPr>
          <w:i/>
          <w:sz w:val="22"/>
          <w:szCs w:val="22"/>
        </w:rPr>
        <w:t>***, Metodologia privind organizarea și funcționarea Centrului de Consiliere și Orientare în Carieră din Academia de Studii Economice din București</w:t>
      </w:r>
      <w:r w:rsidRPr="00C903E7">
        <w:rPr>
          <w:sz w:val="22"/>
          <w:szCs w:val="22"/>
        </w:rPr>
        <w:t xml:space="preserve">, aprobată în ședinta Senatului ASE din 27 mai 2015, disponibilă la: </w:t>
      </w:r>
      <w:hyperlink r:id="rId8" w:history="1">
        <w:r w:rsidRPr="00C903E7">
          <w:rPr>
            <w:rStyle w:val="Hyperlink"/>
            <w:sz w:val="22"/>
            <w:szCs w:val="22"/>
          </w:rPr>
          <w:t>http://consiliere.ase.ro/metodologie</w:t>
        </w:r>
      </w:hyperlink>
    </w:p>
    <w:p w:rsidR="001E1C04" w:rsidRPr="00C903E7" w:rsidRDefault="001E1C04" w:rsidP="001E1C04">
      <w:pPr>
        <w:pStyle w:val="ListParagraph"/>
        <w:numPr>
          <w:ilvl w:val="0"/>
          <w:numId w:val="14"/>
        </w:numPr>
        <w:contextualSpacing/>
        <w:jc w:val="both"/>
        <w:rPr>
          <w:sz w:val="22"/>
          <w:szCs w:val="22"/>
        </w:rPr>
      </w:pPr>
      <w:r w:rsidRPr="00C903E7">
        <w:rPr>
          <w:sz w:val="22"/>
          <w:szCs w:val="22"/>
        </w:rPr>
        <w:t xml:space="preserve">***, </w:t>
      </w:r>
      <w:r w:rsidRPr="00C903E7">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1E1C04" w:rsidRPr="00C903E7" w:rsidRDefault="001E1C04" w:rsidP="001E1C04">
      <w:pPr>
        <w:pStyle w:val="ListParagraph"/>
        <w:numPr>
          <w:ilvl w:val="0"/>
          <w:numId w:val="14"/>
        </w:numPr>
        <w:contextualSpacing/>
        <w:jc w:val="both"/>
        <w:rPr>
          <w:sz w:val="22"/>
          <w:szCs w:val="22"/>
        </w:rPr>
      </w:pPr>
      <w:r w:rsidRPr="00C903E7">
        <w:rPr>
          <w:sz w:val="22"/>
          <w:szCs w:val="22"/>
        </w:rPr>
        <w:t xml:space="preserve">***, </w:t>
      </w:r>
      <w:r w:rsidRPr="00C903E7">
        <w:rPr>
          <w:rStyle w:val="type3"/>
          <w:sz w:val="22"/>
          <w:szCs w:val="22"/>
        </w:rPr>
        <w:t>Ordinului</w:t>
      </w:r>
      <w:r w:rsidRPr="00C903E7">
        <w:rPr>
          <w:rStyle w:val="nr"/>
          <w:sz w:val="22"/>
          <w:szCs w:val="22"/>
        </w:rPr>
        <w:t>Nr. 650</w:t>
      </w:r>
      <w:r w:rsidRPr="00C903E7">
        <w:rPr>
          <w:sz w:val="22"/>
          <w:szCs w:val="22"/>
        </w:rPr>
        <w:t>/</w:t>
      </w:r>
      <w:r w:rsidRPr="00C903E7">
        <w:rPr>
          <w:rStyle w:val="year"/>
          <w:sz w:val="22"/>
          <w:szCs w:val="22"/>
        </w:rPr>
        <w:t xml:space="preserve">2014 </w:t>
      </w:r>
      <w:r w:rsidRPr="00C903E7">
        <w:rPr>
          <w:bCs/>
          <w:sz w:val="22"/>
          <w:szCs w:val="22"/>
        </w:rPr>
        <w:t>pentru aprobarea Metodologiei-cadru privind organizarea şi funcţionarea centrelor de consiliere şi orientare în carieră în sistemul de învaţământ superior din România;</w:t>
      </w:r>
    </w:p>
    <w:p w:rsidR="001E1C04" w:rsidRPr="00C903E7" w:rsidRDefault="001E1C04" w:rsidP="001E1C04">
      <w:pPr>
        <w:pStyle w:val="ListParagraph"/>
        <w:numPr>
          <w:ilvl w:val="0"/>
          <w:numId w:val="14"/>
        </w:numPr>
        <w:contextualSpacing/>
        <w:jc w:val="both"/>
        <w:rPr>
          <w:sz w:val="22"/>
          <w:szCs w:val="22"/>
        </w:rPr>
      </w:pPr>
      <w:r w:rsidRPr="00C903E7">
        <w:rPr>
          <w:sz w:val="22"/>
          <w:szCs w:val="22"/>
        </w:rPr>
        <w:t xml:space="preserve">***, </w:t>
      </w:r>
      <w:hyperlink r:id="rId9" w:history="1">
        <w:r w:rsidRPr="00C903E7">
          <w:rPr>
            <w:rStyle w:val="Hyperlink"/>
            <w:sz w:val="22"/>
            <w:szCs w:val="22"/>
          </w:rPr>
          <w:t>www.ase.ro</w:t>
        </w:r>
      </w:hyperlink>
      <w:r w:rsidRPr="00C903E7">
        <w:rPr>
          <w:sz w:val="22"/>
          <w:szCs w:val="22"/>
        </w:rPr>
        <w:t xml:space="preserve">, </w:t>
      </w:r>
      <w:hyperlink r:id="rId10" w:history="1">
        <w:r w:rsidRPr="00C903E7">
          <w:rPr>
            <w:rStyle w:val="Hyperlink"/>
            <w:sz w:val="22"/>
            <w:szCs w:val="22"/>
          </w:rPr>
          <w:t>www.admitere.ase.ro</w:t>
        </w:r>
      </w:hyperlink>
      <w:r w:rsidRPr="00C903E7">
        <w:rPr>
          <w:sz w:val="22"/>
          <w:szCs w:val="22"/>
        </w:rPr>
        <w:t xml:space="preserve"> (oferta educațională a Academiei de Studii Economice din București, planurile de învățământ ale programelor de studii oferite de ASE, metodologiile de admitere la programele educaționale ale ASE etc.).</w:t>
      </w:r>
    </w:p>
    <w:p w:rsidR="001E1C04" w:rsidRPr="00C903E7" w:rsidRDefault="001E1C04" w:rsidP="00C36D43">
      <w:pPr>
        <w:rPr>
          <w:bCs/>
          <w:sz w:val="22"/>
          <w:szCs w:val="22"/>
          <w:lang w:val="ro-RO"/>
        </w:rPr>
      </w:pPr>
    </w:p>
    <w:p w:rsidR="005B08BF" w:rsidRPr="00C903E7" w:rsidRDefault="005B08BF" w:rsidP="00C36D43">
      <w:pPr>
        <w:jc w:val="both"/>
        <w:rPr>
          <w:sz w:val="22"/>
          <w:szCs w:val="22"/>
          <w:lang w:val="ro-RO"/>
        </w:rPr>
      </w:pPr>
      <w:r w:rsidRPr="00C903E7">
        <w:rPr>
          <w:b/>
          <w:sz w:val="22"/>
          <w:szCs w:val="22"/>
          <w:lang w:val="ro-RO"/>
        </w:rPr>
        <w:t>D.</w:t>
      </w:r>
      <w:r w:rsidRPr="00C903E7">
        <w:rPr>
          <w:sz w:val="22"/>
          <w:szCs w:val="22"/>
          <w:u w:val="single"/>
          <w:lang w:val="ro-RO"/>
        </w:rPr>
        <w:t>Componen</w:t>
      </w:r>
      <w:r w:rsidR="0035096F" w:rsidRPr="00C903E7">
        <w:rPr>
          <w:sz w:val="22"/>
          <w:szCs w:val="22"/>
          <w:u w:val="single"/>
          <w:lang w:val="ro-RO"/>
        </w:rPr>
        <w:t>ț</w:t>
      </w:r>
      <w:r w:rsidRPr="00C903E7">
        <w:rPr>
          <w:sz w:val="22"/>
          <w:szCs w:val="22"/>
          <w:u w:val="single"/>
          <w:lang w:val="ro-RO"/>
        </w:rPr>
        <w:t>a dosarului de concurs</w:t>
      </w:r>
      <w:r w:rsidRPr="00C903E7">
        <w:rPr>
          <w:sz w:val="22"/>
          <w:szCs w:val="22"/>
          <w:lang w:val="ro-RO"/>
        </w:rPr>
        <w:t>:</w:t>
      </w:r>
    </w:p>
    <w:p w:rsidR="0035096F" w:rsidRPr="00C903E7" w:rsidRDefault="0035096F" w:rsidP="00C36D43">
      <w:pPr>
        <w:pStyle w:val="ListParagraph"/>
        <w:numPr>
          <w:ilvl w:val="0"/>
          <w:numId w:val="4"/>
        </w:numPr>
        <w:autoSpaceDE w:val="0"/>
        <w:autoSpaceDN w:val="0"/>
        <w:adjustRightInd w:val="0"/>
        <w:ind w:left="425" w:hanging="425"/>
        <w:contextualSpacing/>
        <w:jc w:val="both"/>
        <w:rPr>
          <w:bCs/>
          <w:sz w:val="22"/>
          <w:szCs w:val="22"/>
        </w:rPr>
      </w:pPr>
      <w:r w:rsidRPr="00C903E7">
        <w:rPr>
          <w:bCs/>
          <w:sz w:val="22"/>
          <w:szCs w:val="22"/>
        </w:rPr>
        <w:t>Opis.</w:t>
      </w:r>
    </w:p>
    <w:p w:rsidR="0035096F" w:rsidRPr="00C903E7" w:rsidRDefault="0035096F" w:rsidP="00C36D43">
      <w:pPr>
        <w:pStyle w:val="ListParagraph"/>
        <w:numPr>
          <w:ilvl w:val="0"/>
          <w:numId w:val="4"/>
        </w:numPr>
        <w:ind w:left="425" w:hanging="425"/>
        <w:contextualSpacing/>
        <w:jc w:val="both"/>
        <w:rPr>
          <w:sz w:val="22"/>
          <w:szCs w:val="22"/>
          <w:lang w:eastAsia="ro-RO"/>
        </w:rPr>
      </w:pPr>
      <w:r w:rsidRPr="00C903E7">
        <w:rPr>
          <w:sz w:val="22"/>
          <w:szCs w:val="22"/>
          <w:lang w:eastAsia="ro-RO"/>
        </w:rPr>
        <w:t>Cerere de înscriere la concurs adresată Rectorului ASE.</w:t>
      </w:r>
    </w:p>
    <w:p w:rsidR="0035096F" w:rsidRPr="00C903E7" w:rsidRDefault="0035096F" w:rsidP="00C36D43">
      <w:pPr>
        <w:pStyle w:val="ListParagraph"/>
        <w:numPr>
          <w:ilvl w:val="0"/>
          <w:numId w:val="4"/>
        </w:numPr>
        <w:ind w:left="425" w:hanging="425"/>
        <w:contextualSpacing/>
        <w:jc w:val="both"/>
        <w:rPr>
          <w:sz w:val="22"/>
          <w:szCs w:val="22"/>
          <w:lang w:eastAsia="ro-RO"/>
        </w:rPr>
      </w:pPr>
      <w:r w:rsidRPr="00C903E7">
        <w:rPr>
          <w:sz w:val="22"/>
          <w:szCs w:val="22"/>
          <w:lang w:eastAsia="ro-RO"/>
        </w:rPr>
        <w:t xml:space="preserve">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w:t>
      </w:r>
      <w:r w:rsidRPr="00C903E7">
        <w:rPr>
          <w:sz w:val="22"/>
          <w:szCs w:val="22"/>
          <w:lang w:eastAsia="ro-RO"/>
        </w:rPr>
        <w:lastRenderedPageBreak/>
        <w:t>autoritate cu postul scos la concurs și nici postul, la care aplică, nu se află într-o poziție de conducere, control, autoritate cu soțul/soția sau rude și afini, până la gradul III inclusiv, salariați ai Universității;</w:t>
      </w:r>
    </w:p>
    <w:p w:rsidR="0035096F" w:rsidRPr="00C903E7" w:rsidRDefault="0035096F" w:rsidP="00C36D43">
      <w:pPr>
        <w:pStyle w:val="ListParagraph"/>
        <w:numPr>
          <w:ilvl w:val="0"/>
          <w:numId w:val="4"/>
        </w:numPr>
        <w:ind w:left="425" w:hanging="425"/>
        <w:contextualSpacing/>
        <w:jc w:val="both"/>
        <w:rPr>
          <w:sz w:val="22"/>
          <w:szCs w:val="22"/>
          <w:lang w:eastAsia="ro-RO"/>
        </w:rPr>
      </w:pPr>
      <w:r w:rsidRPr="00C903E7">
        <w:rPr>
          <w:sz w:val="22"/>
          <w:szCs w:val="22"/>
          <w:lang w:eastAsia="ro-RO"/>
        </w:rPr>
        <w:t>Copia actului de identitate sau orice alt document care atestă identitatea, potrivit legii, după caz</w:t>
      </w:r>
      <w:r w:rsidRPr="00C903E7">
        <w:rPr>
          <w:sz w:val="22"/>
          <w:szCs w:val="22"/>
        </w:rPr>
        <w:t>.</w:t>
      </w:r>
    </w:p>
    <w:p w:rsidR="0035096F" w:rsidRPr="00C903E7" w:rsidRDefault="0035096F" w:rsidP="00C36D43">
      <w:pPr>
        <w:pStyle w:val="ListParagraph"/>
        <w:numPr>
          <w:ilvl w:val="0"/>
          <w:numId w:val="4"/>
        </w:numPr>
        <w:ind w:left="425" w:hanging="425"/>
        <w:contextualSpacing/>
        <w:jc w:val="both"/>
        <w:rPr>
          <w:sz w:val="22"/>
          <w:szCs w:val="22"/>
          <w:lang w:eastAsia="ro-RO"/>
        </w:rPr>
      </w:pPr>
      <w:r w:rsidRPr="00C903E7">
        <w:rPr>
          <w:sz w:val="22"/>
          <w:szCs w:val="22"/>
          <w:lang w:eastAsia="ro-RO"/>
        </w:rPr>
        <w:t>Cazierul judiciar sau o declarație pe propria răspundere că nu are antecedente penale care să-l facă incompatibil cu funcția pentru care candidează.</w:t>
      </w:r>
    </w:p>
    <w:p w:rsidR="0035096F" w:rsidRPr="00C903E7" w:rsidRDefault="0035096F" w:rsidP="00C36D43">
      <w:pPr>
        <w:pStyle w:val="ListParagraph"/>
        <w:numPr>
          <w:ilvl w:val="0"/>
          <w:numId w:val="4"/>
        </w:numPr>
        <w:ind w:left="425" w:hanging="425"/>
        <w:contextualSpacing/>
        <w:jc w:val="both"/>
        <w:rPr>
          <w:sz w:val="22"/>
          <w:szCs w:val="22"/>
          <w:lang w:eastAsia="ro-RO"/>
        </w:rPr>
      </w:pPr>
      <w:r w:rsidRPr="00C903E7">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C903E7" w:rsidRDefault="0035096F" w:rsidP="00C36D43">
      <w:pPr>
        <w:pStyle w:val="ListParagraph"/>
        <w:numPr>
          <w:ilvl w:val="0"/>
          <w:numId w:val="4"/>
        </w:numPr>
        <w:ind w:left="425" w:hanging="425"/>
        <w:contextualSpacing/>
        <w:jc w:val="both"/>
        <w:rPr>
          <w:sz w:val="22"/>
          <w:szCs w:val="22"/>
          <w:lang w:eastAsia="ro-RO"/>
        </w:rPr>
      </w:pPr>
      <w:r w:rsidRPr="00C903E7">
        <w:rPr>
          <w:sz w:val="22"/>
          <w:szCs w:val="22"/>
          <w:lang w:eastAsia="ro-RO"/>
        </w:rPr>
        <w:t>Curriculum vitae în format european (</w:t>
      </w:r>
      <w:r w:rsidRPr="00C903E7">
        <w:rPr>
          <w:color w:val="0000FF"/>
          <w:sz w:val="22"/>
          <w:szCs w:val="22"/>
        </w:rPr>
        <w:t xml:space="preserve">www.cveuropean.ro/cv- online.html) </w:t>
      </w:r>
      <w:r w:rsidRPr="00C903E7">
        <w:rPr>
          <w:sz w:val="22"/>
          <w:szCs w:val="22"/>
        </w:rPr>
        <w:t>– semnat și datat pe fiecare pagină</w:t>
      </w:r>
      <w:r w:rsidRPr="00C903E7">
        <w:rPr>
          <w:sz w:val="22"/>
          <w:szCs w:val="22"/>
          <w:lang w:eastAsia="ro-RO"/>
        </w:rPr>
        <w:t>.</w:t>
      </w:r>
    </w:p>
    <w:p w:rsidR="0035096F" w:rsidRPr="00C903E7" w:rsidRDefault="0035096F" w:rsidP="00C36D43">
      <w:pPr>
        <w:pStyle w:val="ListParagraph"/>
        <w:numPr>
          <w:ilvl w:val="0"/>
          <w:numId w:val="4"/>
        </w:numPr>
        <w:ind w:left="425" w:hanging="425"/>
        <w:contextualSpacing/>
        <w:jc w:val="both"/>
        <w:rPr>
          <w:color w:val="000000" w:themeColor="text1"/>
          <w:sz w:val="22"/>
          <w:szCs w:val="22"/>
          <w:lang w:eastAsia="ro-RO"/>
        </w:rPr>
      </w:pPr>
      <w:r w:rsidRPr="00C903E7">
        <w:rPr>
          <w:sz w:val="22"/>
          <w:szCs w:val="22"/>
          <w:lang w:eastAsia="ro-RO"/>
        </w:rPr>
        <w:t>Copie după carnetul de muncă, sau, după caz, adeverințele care atestă vechimea în muncă, în meserie și / sau în specialitatea studiilor.</w:t>
      </w:r>
    </w:p>
    <w:p w:rsidR="0035096F" w:rsidRPr="00C903E7" w:rsidRDefault="0035096F" w:rsidP="00C36D43">
      <w:pPr>
        <w:pStyle w:val="ListParagraph"/>
        <w:numPr>
          <w:ilvl w:val="0"/>
          <w:numId w:val="4"/>
        </w:numPr>
        <w:ind w:left="425" w:hanging="425"/>
        <w:contextualSpacing/>
        <w:jc w:val="both"/>
        <w:rPr>
          <w:color w:val="000000" w:themeColor="text1"/>
          <w:sz w:val="22"/>
          <w:szCs w:val="22"/>
          <w:lang w:eastAsia="ro-RO"/>
        </w:rPr>
      </w:pPr>
      <w:r w:rsidRPr="00C903E7">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C903E7" w:rsidRDefault="0035096F" w:rsidP="00C36D43">
      <w:pPr>
        <w:pStyle w:val="ListParagraph"/>
        <w:numPr>
          <w:ilvl w:val="0"/>
          <w:numId w:val="4"/>
        </w:numPr>
        <w:ind w:left="425" w:hanging="425"/>
        <w:contextualSpacing/>
        <w:jc w:val="both"/>
        <w:rPr>
          <w:sz w:val="22"/>
          <w:szCs w:val="22"/>
          <w:lang w:eastAsia="ro-RO"/>
        </w:rPr>
      </w:pPr>
      <w:r w:rsidRPr="00C903E7">
        <w:rPr>
          <w:sz w:val="22"/>
          <w:szCs w:val="22"/>
          <w:lang w:eastAsia="ro-RO"/>
        </w:rPr>
        <w:t>Alte documente relevante pentru desfășurarea concursului.</w:t>
      </w:r>
    </w:p>
    <w:p w:rsidR="008D2A19" w:rsidRPr="00C903E7" w:rsidRDefault="008D2A19" w:rsidP="00C36D43">
      <w:pPr>
        <w:jc w:val="both"/>
        <w:rPr>
          <w:sz w:val="22"/>
          <w:szCs w:val="22"/>
          <w:lang w:val="ro-RO" w:eastAsia="ro-RO"/>
        </w:rPr>
      </w:pPr>
    </w:p>
    <w:p w:rsidR="005B08BF" w:rsidRPr="00C903E7" w:rsidRDefault="005B08BF" w:rsidP="00C36D43">
      <w:pPr>
        <w:jc w:val="both"/>
        <w:rPr>
          <w:sz w:val="22"/>
          <w:szCs w:val="22"/>
          <w:lang w:val="ro-RO" w:eastAsia="ro-RO"/>
        </w:rPr>
      </w:pPr>
      <w:r w:rsidRPr="00C903E7">
        <w:rPr>
          <w:sz w:val="22"/>
          <w:szCs w:val="22"/>
          <w:lang w:val="ro-RO" w:eastAsia="ro-RO"/>
        </w:rPr>
        <w:t xml:space="preserve">Actele prevăzute la pct. </w:t>
      </w:r>
      <w:r w:rsidR="0035096F" w:rsidRPr="00C903E7">
        <w:rPr>
          <w:sz w:val="22"/>
          <w:szCs w:val="22"/>
          <w:lang w:val="ro-RO" w:eastAsia="ro-RO"/>
        </w:rPr>
        <w:t>4</w:t>
      </w:r>
      <w:r w:rsidRPr="00C903E7">
        <w:rPr>
          <w:sz w:val="22"/>
          <w:szCs w:val="22"/>
          <w:lang w:val="ro-RO" w:eastAsia="ro-RO"/>
        </w:rPr>
        <w:t xml:space="preserve">, </w:t>
      </w:r>
      <w:r w:rsidR="0035096F" w:rsidRPr="00C903E7">
        <w:rPr>
          <w:sz w:val="22"/>
          <w:szCs w:val="22"/>
          <w:lang w:val="ro-RO" w:eastAsia="ro-RO"/>
        </w:rPr>
        <w:t>8</w:t>
      </w:r>
      <w:r w:rsidR="00C36D43" w:rsidRPr="00C903E7">
        <w:rPr>
          <w:sz w:val="22"/>
          <w:szCs w:val="22"/>
          <w:lang w:val="ro-RO" w:eastAsia="ro-RO"/>
        </w:rPr>
        <w:t xml:space="preserve"> </w:t>
      </w:r>
      <w:r w:rsidR="0035096F" w:rsidRPr="00C903E7">
        <w:rPr>
          <w:sz w:val="22"/>
          <w:szCs w:val="22"/>
          <w:lang w:val="ro-RO" w:eastAsia="ro-RO"/>
        </w:rPr>
        <w:t>ș</w:t>
      </w:r>
      <w:r w:rsidRPr="00C903E7">
        <w:rPr>
          <w:sz w:val="22"/>
          <w:szCs w:val="22"/>
          <w:lang w:val="ro-RO" w:eastAsia="ro-RO"/>
        </w:rPr>
        <w:t xml:space="preserve">i </w:t>
      </w:r>
      <w:r w:rsidR="0035096F" w:rsidRPr="00C903E7">
        <w:rPr>
          <w:sz w:val="22"/>
          <w:szCs w:val="22"/>
          <w:lang w:val="ro-RO" w:eastAsia="ro-RO"/>
        </w:rPr>
        <w:t>9</w:t>
      </w:r>
      <w:r w:rsidRPr="00C903E7">
        <w:rPr>
          <w:sz w:val="22"/>
          <w:szCs w:val="22"/>
          <w:lang w:val="ro-RO" w:eastAsia="ro-RO"/>
        </w:rPr>
        <w:t xml:space="preserve"> vor fi prezentate </w:t>
      </w:r>
      <w:r w:rsidR="0035096F" w:rsidRPr="00C903E7">
        <w:rPr>
          <w:sz w:val="22"/>
          <w:szCs w:val="22"/>
          <w:lang w:val="ro-RO" w:eastAsia="ro-RO"/>
        </w:rPr>
        <w:t>ș</w:t>
      </w:r>
      <w:r w:rsidRPr="00C903E7">
        <w:rPr>
          <w:sz w:val="22"/>
          <w:szCs w:val="22"/>
          <w:lang w:val="ro-RO" w:eastAsia="ro-RO"/>
        </w:rPr>
        <w:t>i în original, în vederea verificării conformită</w:t>
      </w:r>
      <w:r w:rsidR="0035096F" w:rsidRPr="00C903E7">
        <w:rPr>
          <w:sz w:val="22"/>
          <w:szCs w:val="22"/>
          <w:lang w:val="ro-RO" w:eastAsia="ro-RO"/>
        </w:rPr>
        <w:t>ț</w:t>
      </w:r>
      <w:r w:rsidRPr="00C903E7">
        <w:rPr>
          <w:sz w:val="22"/>
          <w:szCs w:val="22"/>
          <w:lang w:val="ro-RO" w:eastAsia="ro-RO"/>
        </w:rPr>
        <w:t xml:space="preserve">ii copiilor cu acestea. </w:t>
      </w:r>
    </w:p>
    <w:p w:rsidR="00C903E7" w:rsidRPr="00C903E7" w:rsidRDefault="00C903E7" w:rsidP="00C903E7">
      <w:pPr>
        <w:jc w:val="both"/>
        <w:rPr>
          <w:sz w:val="22"/>
          <w:szCs w:val="22"/>
          <w:lang w:val="ro-RO" w:eastAsia="ro-RO"/>
        </w:rPr>
      </w:pPr>
    </w:p>
    <w:p w:rsidR="00C903E7" w:rsidRPr="00C903E7" w:rsidRDefault="00C903E7" w:rsidP="00C903E7">
      <w:pPr>
        <w:jc w:val="both"/>
        <w:rPr>
          <w:sz w:val="22"/>
          <w:szCs w:val="22"/>
          <w:u w:val="single"/>
          <w:lang w:val="ro-RO"/>
        </w:rPr>
      </w:pPr>
      <w:r w:rsidRPr="00C903E7">
        <w:rPr>
          <w:b/>
          <w:sz w:val="22"/>
          <w:szCs w:val="22"/>
          <w:lang w:val="ro-RO"/>
        </w:rPr>
        <w:t xml:space="preserve">E. </w:t>
      </w:r>
      <w:r w:rsidRPr="00C903E7">
        <w:rPr>
          <w:sz w:val="22"/>
          <w:szCs w:val="22"/>
          <w:u w:val="single"/>
          <w:lang w:val="ro-RO"/>
        </w:rPr>
        <w:t>Date de contact:</w:t>
      </w:r>
    </w:p>
    <w:p w:rsidR="00C903E7" w:rsidRPr="00C903E7" w:rsidRDefault="00C903E7" w:rsidP="00C903E7">
      <w:pPr>
        <w:jc w:val="both"/>
        <w:rPr>
          <w:sz w:val="22"/>
          <w:szCs w:val="22"/>
          <w:lang w:val="ro-RO"/>
        </w:rPr>
      </w:pPr>
      <w:r w:rsidRPr="00C903E7">
        <w:rPr>
          <w:sz w:val="22"/>
          <w:szCs w:val="22"/>
          <w:lang w:val="ro-RO"/>
        </w:rPr>
        <w:t>Dosarele de concurs se vor depune până la data de 03</w:t>
      </w:r>
      <w:r w:rsidRPr="00C903E7">
        <w:rPr>
          <w:sz w:val="22"/>
          <w:szCs w:val="22"/>
          <w:lang w:val="ro-RO" w:eastAsia="ro-RO"/>
        </w:rPr>
        <w:t>.05.2023,</w:t>
      </w:r>
      <w:r w:rsidRPr="00C903E7">
        <w:rPr>
          <w:sz w:val="22"/>
          <w:szCs w:val="22"/>
          <w:lang w:val="ro-RO"/>
        </w:rPr>
        <w:t xml:space="preserve"> ora 16:00, la Registratura ASE.</w:t>
      </w:r>
    </w:p>
    <w:p w:rsidR="00C903E7" w:rsidRPr="00C903E7" w:rsidRDefault="00C903E7" w:rsidP="00C903E7">
      <w:pPr>
        <w:jc w:val="both"/>
        <w:rPr>
          <w:sz w:val="22"/>
          <w:szCs w:val="22"/>
          <w:lang w:val="ro-RO"/>
        </w:rPr>
      </w:pPr>
      <w:r w:rsidRPr="00C903E7">
        <w:rPr>
          <w:sz w:val="22"/>
          <w:szCs w:val="22"/>
          <w:lang w:val="ro-RO"/>
        </w:rPr>
        <w:t xml:space="preserve">Persoana de contact: Stăiculescu Camelia - telefon: 0766.364.814, e-mail: </w:t>
      </w:r>
      <w:hyperlink r:id="rId11" w:history="1">
        <w:r w:rsidRPr="00C903E7">
          <w:rPr>
            <w:rStyle w:val="Hyperlink"/>
            <w:sz w:val="22"/>
            <w:szCs w:val="22"/>
            <w:lang w:val="ro-RO"/>
          </w:rPr>
          <w:t>camelia.staiculescu@dppd.ase.ro</w:t>
        </w:r>
      </w:hyperlink>
    </w:p>
    <w:p w:rsidR="00C903E7" w:rsidRPr="00C903E7" w:rsidRDefault="00C903E7" w:rsidP="00C903E7">
      <w:pPr>
        <w:jc w:val="both"/>
        <w:rPr>
          <w:sz w:val="22"/>
          <w:szCs w:val="22"/>
          <w:lang w:val="ro-RO"/>
        </w:rPr>
      </w:pPr>
    </w:p>
    <w:p w:rsidR="00C903E7" w:rsidRPr="00C903E7" w:rsidRDefault="00C903E7" w:rsidP="00C903E7">
      <w:pPr>
        <w:jc w:val="both"/>
        <w:rPr>
          <w:sz w:val="22"/>
          <w:szCs w:val="22"/>
          <w:lang w:val="ro-RO"/>
        </w:rPr>
      </w:pPr>
      <w:r w:rsidRPr="00C903E7">
        <w:rPr>
          <w:b/>
          <w:sz w:val="22"/>
          <w:szCs w:val="22"/>
          <w:lang w:val="ro-RO"/>
        </w:rPr>
        <w:t xml:space="preserve">F. </w:t>
      </w:r>
      <w:r w:rsidRPr="00C903E7">
        <w:rPr>
          <w:sz w:val="22"/>
          <w:szCs w:val="22"/>
          <w:u w:val="single"/>
          <w:lang w:val="ro-RO"/>
        </w:rPr>
        <w:t>Calendarul concursului</w:t>
      </w:r>
      <w:r w:rsidRPr="00C903E7">
        <w:rPr>
          <w:sz w:val="22"/>
          <w:szCs w:val="22"/>
          <w:lang w:val="ro-RO"/>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1"/>
        <w:gridCol w:w="5551"/>
        <w:gridCol w:w="3485"/>
      </w:tblGrid>
      <w:tr w:rsidR="00C903E7" w:rsidRPr="00C903E7" w:rsidTr="00D23BE3">
        <w:tc>
          <w:tcPr>
            <w:tcW w:w="0" w:type="auto"/>
            <w:tcMar>
              <w:top w:w="0" w:type="dxa"/>
              <w:left w:w="108" w:type="dxa"/>
              <w:bottom w:w="0" w:type="dxa"/>
              <w:right w:w="108" w:type="dxa"/>
            </w:tcMar>
            <w:vAlign w:val="center"/>
            <w:hideMark/>
          </w:tcPr>
          <w:p w:rsidR="00C903E7" w:rsidRPr="00C903E7" w:rsidRDefault="00C903E7" w:rsidP="00D23BE3">
            <w:pPr>
              <w:jc w:val="center"/>
              <w:rPr>
                <w:sz w:val="22"/>
                <w:szCs w:val="22"/>
                <w:lang w:val="ro-RO"/>
              </w:rPr>
            </w:pPr>
            <w:r w:rsidRPr="00C903E7">
              <w:rPr>
                <w:b/>
                <w:bCs/>
                <w:sz w:val="22"/>
                <w:szCs w:val="22"/>
                <w:lang w:val="ro-RO"/>
              </w:rPr>
              <w:t>Nr. crt.</w:t>
            </w:r>
          </w:p>
        </w:tc>
        <w:tc>
          <w:tcPr>
            <w:tcW w:w="5664" w:type="dxa"/>
            <w:tcMar>
              <w:top w:w="0" w:type="dxa"/>
              <w:left w:w="108" w:type="dxa"/>
              <w:bottom w:w="0" w:type="dxa"/>
              <w:right w:w="108" w:type="dxa"/>
            </w:tcMar>
            <w:vAlign w:val="center"/>
            <w:hideMark/>
          </w:tcPr>
          <w:p w:rsidR="00C903E7" w:rsidRPr="00C903E7" w:rsidRDefault="00C903E7" w:rsidP="00D23BE3">
            <w:pPr>
              <w:jc w:val="center"/>
              <w:rPr>
                <w:sz w:val="22"/>
                <w:szCs w:val="22"/>
                <w:lang w:val="ro-RO"/>
              </w:rPr>
            </w:pPr>
            <w:r w:rsidRPr="00C903E7">
              <w:rPr>
                <w:b/>
                <w:bCs/>
                <w:sz w:val="22"/>
                <w:szCs w:val="22"/>
                <w:lang w:val="ro-RO"/>
              </w:rPr>
              <w:t>Activităţi</w:t>
            </w:r>
          </w:p>
        </w:tc>
        <w:tc>
          <w:tcPr>
            <w:tcW w:w="3543" w:type="dxa"/>
            <w:tcMar>
              <w:top w:w="0" w:type="dxa"/>
              <w:left w:w="108" w:type="dxa"/>
              <w:bottom w:w="0" w:type="dxa"/>
              <w:right w:w="108" w:type="dxa"/>
            </w:tcMar>
            <w:hideMark/>
          </w:tcPr>
          <w:p w:rsidR="00C903E7" w:rsidRPr="00C903E7" w:rsidRDefault="00C903E7" w:rsidP="00D23BE3">
            <w:pPr>
              <w:jc w:val="center"/>
              <w:rPr>
                <w:sz w:val="22"/>
                <w:szCs w:val="22"/>
                <w:lang w:val="ro-RO"/>
              </w:rPr>
            </w:pPr>
            <w:r w:rsidRPr="00C903E7">
              <w:rPr>
                <w:b/>
                <w:bCs/>
                <w:sz w:val="22"/>
                <w:szCs w:val="22"/>
                <w:lang w:val="ro-RO"/>
              </w:rPr>
              <w:t>Data</w:t>
            </w:r>
          </w:p>
        </w:tc>
      </w:tr>
      <w:tr w:rsidR="00C903E7" w:rsidRPr="00C903E7" w:rsidTr="00D23BE3">
        <w:trPr>
          <w:trHeight w:val="391"/>
        </w:trPr>
        <w:tc>
          <w:tcPr>
            <w:tcW w:w="0" w:type="auto"/>
            <w:tcMar>
              <w:top w:w="0" w:type="dxa"/>
              <w:left w:w="108" w:type="dxa"/>
              <w:bottom w:w="0" w:type="dxa"/>
              <w:right w:w="108" w:type="dxa"/>
            </w:tcMar>
            <w:vAlign w:val="center"/>
            <w:hideMark/>
          </w:tcPr>
          <w:p w:rsidR="00C903E7" w:rsidRPr="00C903E7" w:rsidRDefault="00C903E7" w:rsidP="00D23BE3">
            <w:pPr>
              <w:pStyle w:val="NormalWeb"/>
              <w:spacing w:before="0" w:beforeAutospacing="0" w:after="0" w:afterAutospacing="0"/>
              <w:jc w:val="center"/>
              <w:rPr>
                <w:sz w:val="22"/>
                <w:szCs w:val="22"/>
                <w:lang w:val="ro-RO"/>
              </w:rPr>
            </w:pPr>
            <w:r w:rsidRPr="00C903E7">
              <w:rPr>
                <w:b/>
                <w:bCs/>
                <w:sz w:val="22"/>
                <w:szCs w:val="22"/>
                <w:lang w:val="ro-RO"/>
              </w:rPr>
              <w:t>1.</w:t>
            </w:r>
            <w:r w:rsidRPr="00C903E7">
              <w:rPr>
                <w:sz w:val="22"/>
                <w:szCs w:val="22"/>
                <w:lang w:val="ro-RO"/>
              </w:rPr>
              <w:t>     </w:t>
            </w:r>
            <w:r w:rsidRPr="00C903E7">
              <w:rPr>
                <w:b/>
                <w:bCs/>
                <w:sz w:val="22"/>
                <w:szCs w:val="22"/>
                <w:lang w:val="ro-RO"/>
              </w:rPr>
              <w:t> </w:t>
            </w:r>
          </w:p>
        </w:tc>
        <w:tc>
          <w:tcPr>
            <w:tcW w:w="5664" w:type="dxa"/>
            <w:tcMar>
              <w:top w:w="0" w:type="dxa"/>
              <w:left w:w="108" w:type="dxa"/>
              <w:bottom w:w="0" w:type="dxa"/>
              <w:right w:w="108" w:type="dxa"/>
            </w:tcMar>
            <w:vAlign w:val="center"/>
            <w:hideMark/>
          </w:tcPr>
          <w:p w:rsidR="00C903E7" w:rsidRPr="00C903E7" w:rsidRDefault="00C903E7" w:rsidP="00D23BE3">
            <w:pPr>
              <w:rPr>
                <w:sz w:val="22"/>
                <w:szCs w:val="22"/>
                <w:lang w:val="ro-RO"/>
              </w:rPr>
            </w:pPr>
            <w:r w:rsidRPr="00C903E7">
              <w:rPr>
                <w:sz w:val="22"/>
                <w:szCs w:val="22"/>
                <w:lang w:val="ro-RO"/>
              </w:rPr>
              <w:t>Publicarea anunţului</w:t>
            </w:r>
          </w:p>
        </w:tc>
        <w:tc>
          <w:tcPr>
            <w:tcW w:w="3543" w:type="dxa"/>
            <w:tcMar>
              <w:top w:w="0" w:type="dxa"/>
              <w:left w:w="108" w:type="dxa"/>
              <w:bottom w:w="0" w:type="dxa"/>
              <w:right w:w="108" w:type="dxa"/>
            </w:tcMar>
            <w:hideMark/>
          </w:tcPr>
          <w:p w:rsidR="00C903E7" w:rsidRPr="00C903E7" w:rsidRDefault="00C903E7" w:rsidP="00D23BE3">
            <w:pPr>
              <w:jc w:val="center"/>
              <w:rPr>
                <w:sz w:val="22"/>
                <w:szCs w:val="22"/>
                <w:lang w:val="ro-RO"/>
              </w:rPr>
            </w:pPr>
            <w:r w:rsidRPr="00C903E7">
              <w:rPr>
                <w:sz w:val="22"/>
                <w:szCs w:val="22"/>
                <w:lang w:val="ro-RO"/>
              </w:rPr>
              <w:t>26.04.2023</w:t>
            </w:r>
          </w:p>
        </w:tc>
      </w:tr>
      <w:tr w:rsidR="00C903E7" w:rsidRPr="00C903E7" w:rsidTr="00D23BE3">
        <w:trPr>
          <w:trHeight w:val="566"/>
        </w:trPr>
        <w:tc>
          <w:tcPr>
            <w:tcW w:w="0" w:type="auto"/>
            <w:tcMar>
              <w:top w:w="0" w:type="dxa"/>
              <w:left w:w="108" w:type="dxa"/>
              <w:bottom w:w="0" w:type="dxa"/>
              <w:right w:w="108" w:type="dxa"/>
            </w:tcMar>
            <w:vAlign w:val="center"/>
            <w:hideMark/>
          </w:tcPr>
          <w:p w:rsidR="00C903E7" w:rsidRPr="00C903E7" w:rsidRDefault="00C903E7" w:rsidP="00D23BE3">
            <w:pPr>
              <w:pStyle w:val="NormalWeb"/>
              <w:spacing w:before="0" w:beforeAutospacing="0" w:after="0" w:afterAutospacing="0"/>
              <w:jc w:val="center"/>
              <w:rPr>
                <w:sz w:val="22"/>
                <w:szCs w:val="22"/>
                <w:lang w:val="ro-RO"/>
              </w:rPr>
            </w:pPr>
            <w:r w:rsidRPr="00C903E7">
              <w:rPr>
                <w:b/>
                <w:bCs/>
                <w:sz w:val="22"/>
                <w:szCs w:val="22"/>
                <w:lang w:val="ro-RO"/>
              </w:rPr>
              <w:t>2.</w:t>
            </w:r>
            <w:r w:rsidRPr="00C903E7">
              <w:rPr>
                <w:sz w:val="22"/>
                <w:szCs w:val="22"/>
                <w:lang w:val="ro-RO"/>
              </w:rPr>
              <w:t>     </w:t>
            </w:r>
            <w:r w:rsidRPr="00C903E7">
              <w:rPr>
                <w:b/>
                <w:bCs/>
                <w:sz w:val="22"/>
                <w:szCs w:val="22"/>
                <w:lang w:val="ro-RO"/>
              </w:rPr>
              <w:t> </w:t>
            </w:r>
          </w:p>
        </w:tc>
        <w:tc>
          <w:tcPr>
            <w:tcW w:w="5664" w:type="dxa"/>
            <w:tcMar>
              <w:top w:w="0" w:type="dxa"/>
              <w:left w:w="108" w:type="dxa"/>
              <w:bottom w:w="0" w:type="dxa"/>
              <w:right w:w="108" w:type="dxa"/>
            </w:tcMar>
            <w:vAlign w:val="center"/>
            <w:hideMark/>
          </w:tcPr>
          <w:p w:rsidR="00C903E7" w:rsidRPr="00C903E7" w:rsidRDefault="00C903E7" w:rsidP="00D23BE3">
            <w:pPr>
              <w:rPr>
                <w:sz w:val="22"/>
                <w:szCs w:val="22"/>
                <w:lang w:val="ro-RO"/>
              </w:rPr>
            </w:pPr>
            <w:r w:rsidRPr="00C903E7">
              <w:rPr>
                <w:sz w:val="22"/>
                <w:szCs w:val="22"/>
                <w:lang w:val="ro-RO"/>
              </w:rPr>
              <w:t>Depunerea dosarelor de concurs ale candidaţilor la Registratura ASE şi verificarea documentelor din dosar</w:t>
            </w:r>
          </w:p>
        </w:tc>
        <w:tc>
          <w:tcPr>
            <w:tcW w:w="3543" w:type="dxa"/>
            <w:tcMar>
              <w:top w:w="0" w:type="dxa"/>
              <w:left w:w="108" w:type="dxa"/>
              <w:bottom w:w="0" w:type="dxa"/>
              <w:right w:w="108" w:type="dxa"/>
            </w:tcMar>
            <w:hideMark/>
          </w:tcPr>
          <w:p w:rsidR="00C903E7" w:rsidRPr="00C903E7" w:rsidRDefault="00C903E7" w:rsidP="00D23BE3">
            <w:pPr>
              <w:jc w:val="center"/>
              <w:rPr>
                <w:sz w:val="22"/>
                <w:szCs w:val="22"/>
                <w:lang w:val="ro-RO"/>
              </w:rPr>
            </w:pPr>
            <w:r w:rsidRPr="00C903E7">
              <w:rPr>
                <w:sz w:val="22"/>
                <w:szCs w:val="22"/>
                <w:lang w:val="ro-RO"/>
              </w:rPr>
              <w:t>26.04.2023 – 03.05.2023</w:t>
            </w:r>
          </w:p>
        </w:tc>
      </w:tr>
      <w:tr w:rsidR="00C903E7" w:rsidRPr="00C903E7" w:rsidTr="00D23BE3">
        <w:trPr>
          <w:trHeight w:val="433"/>
        </w:trPr>
        <w:tc>
          <w:tcPr>
            <w:tcW w:w="0" w:type="auto"/>
            <w:tcMar>
              <w:top w:w="0" w:type="dxa"/>
              <w:left w:w="108" w:type="dxa"/>
              <w:bottom w:w="0" w:type="dxa"/>
              <w:right w:w="108" w:type="dxa"/>
            </w:tcMar>
            <w:vAlign w:val="center"/>
            <w:hideMark/>
          </w:tcPr>
          <w:p w:rsidR="00C903E7" w:rsidRPr="00C903E7" w:rsidRDefault="00C903E7" w:rsidP="00D23BE3">
            <w:pPr>
              <w:pStyle w:val="NormalWeb"/>
              <w:spacing w:before="0" w:beforeAutospacing="0" w:after="0" w:afterAutospacing="0"/>
              <w:jc w:val="center"/>
              <w:rPr>
                <w:sz w:val="22"/>
                <w:szCs w:val="22"/>
                <w:lang w:val="ro-RO"/>
              </w:rPr>
            </w:pPr>
            <w:r w:rsidRPr="00C903E7">
              <w:rPr>
                <w:b/>
                <w:bCs/>
                <w:sz w:val="22"/>
                <w:szCs w:val="22"/>
                <w:lang w:val="ro-RO"/>
              </w:rPr>
              <w:t>3.</w:t>
            </w:r>
            <w:r w:rsidRPr="00C903E7">
              <w:rPr>
                <w:sz w:val="22"/>
                <w:szCs w:val="22"/>
                <w:lang w:val="ro-RO"/>
              </w:rPr>
              <w:t>     </w:t>
            </w:r>
            <w:r w:rsidRPr="00C903E7">
              <w:rPr>
                <w:b/>
                <w:bCs/>
                <w:sz w:val="22"/>
                <w:szCs w:val="22"/>
                <w:lang w:val="ro-RO"/>
              </w:rPr>
              <w:t> </w:t>
            </w:r>
          </w:p>
        </w:tc>
        <w:tc>
          <w:tcPr>
            <w:tcW w:w="5664" w:type="dxa"/>
            <w:tcMar>
              <w:top w:w="0" w:type="dxa"/>
              <w:left w:w="108" w:type="dxa"/>
              <w:bottom w:w="0" w:type="dxa"/>
              <w:right w:w="108" w:type="dxa"/>
            </w:tcMar>
            <w:vAlign w:val="center"/>
            <w:hideMark/>
          </w:tcPr>
          <w:p w:rsidR="00C903E7" w:rsidRPr="00C903E7" w:rsidRDefault="00C903E7" w:rsidP="00D23BE3">
            <w:pPr>
              <w:rPr>
                <w:sz w:val="22"/>
                <w:szCs w:val="22"/>
                <w:lang w:val="ro-RO"/>
              </w:rPr>
            </w:pPr>
            <w:r w:rsidRPr="00C903E7">
              <w:rPr>
                <w:sz w:val="22"/>
                <w:szCs w:val="22"/>
                <w:lang w:val="ro-RO"/>
              </w:rPr>
              <w:t>Selecţia dosarelor de către membrii comisiei de concurs</w:t>
            </w:r>
          </w:p>
        </w:tc>
        <w:tc>
          <w:tcPr>
            <w:tcW w:w="3543" w:type="dxa"/>
            <w:tcMar>
              <w:top w:w="0" w:type="dxa"/>
              <w:left w:w="108" w:type="dxa"/>
              <w:bottom w:w="0" w:type="dxa"/>
              <w:right w:w="108" w:type="dxa"/>
            </w:tcMar>
            <w:hideMark/>
          </w:tcPr>
          <w:p w:rsidR="00C903E7" w:rsidRPr="00C903E7" w:rsidRDefault="00C903E7" w:rsidP="00D23BE3">
            <w:pPr>
              <w:jc w:val="center"/>
              <w:rPr>
                <w:sz w:val="22"/>
                <w:szCs w:val="22"/>
                <w:lang w:val="ro-RO"/>
              </w:rPr>
            </w:pPr>
            <w:r w:rsidRPr="00C903E7">
              <w:rPr>
                <w:sz w:val="22"/>
                <w:szCs w:val="22"/>
                <w:lang w:val="ro-RO"/>
              </w:rPr>
              <w:t>04.05.2023</w:t>
            </w:r>
          </w:p>
        </w:tc>
      </w:tr>
      <w:tr w:rsidR="00C903E7" w:rsidRPr="00C903E7" w:rsidTr="00D23BE3">
        <w:trPr>
          <w:trHeight w:val="425"/>
        </w:trPr>
        <w:tc>
          <w:tcPr>
            <w:tcW w:w="0" w:type="auto"/>
            <w:tcMar>
              <w:top w:w="0" w:type="dxa"/>
              <w:left w:w="108" w:type="dxa"/>
              <w:bottom w:w="0" w:type="dxa"/>
              <w:right w:w="108" w:type="dxa"/>
            </w:tcMar>
            <w:vAlign w:val="center"/>
            <w:hideMark/>
          </w:tcPr>
          <w:p w:rsidR="00C903E7" w:rsidRPr="00C903E7" w:rsidRDefault="00C903E7" w:rsidP="00D23BE3">
            <w:pPr>
              <w:pStyle w:val="NormalWeb"/>
              <w:spacing w:before="0" w:beforeAutospacing="0" w:after="0" w:afterAutospacing="0"/>
              <w:jc w:val="center"/>
              <w:rPr>
                <w:sz w:val="22"/>
                <w:szCs w:val="22"/>
                <w:lang w:val="ro-RO"/>
              </w:rPr>
            </w:pPr>
            <w:r w:rsidRPr="00C903E7">
              <w:rPr>
                <w:b/>
                <w:bCs/>
                <w:sz w:val="22"/>
                <w:szCs w:val="22"/>
                <w:lang w:val="ro-RO"/>
              </w:rPr>
              <w:t>4.</w:t>
            </w:r>
            <w:r w:rsidRPr="00C903E7">
              <w:rPr>
                <w:sz w:val="22"/>
                <w:szCs w:val="22"/>
                <w:lang w:val="ro-RO"/>
              </w:rPr>
              <w:t>     </w:t>
            </w:r>
            <w:r w:rsidRPr="00C903E7">
              <w:rPr>
                <w:b/>
                <w:bCs/>
                <w:sz w:val="22"/>
                <w:szCs w:val="22"/>
                <w:lang w:val="ro-RO"/>
              </w:rPr>
              <w:t> </w:t>
            </w:r>
          </w:p>
        </w:tc>
        <w:tc>
          <w:tcPr>
            <w:tcW w:w="5664" w:type="dxa"/>
            <w:tcMar>
              <w:top w:w="0" w:type="dxa"/>
              <w:left w:w="108" w:type="dxa"/>
              <w:bottom w:w="0" w:type="dxa"/>
              <w:right w:w="108" w:type="dxa"/>
            </w:tcMar>
            <w:vAlign w:val="center"/>
            <w:hideMark/>
          </w:tcPr>
          <w:p w:rsidR="00C903E7" w:rsidRPr="00C903E7" w:rsidRDefault="00C903E7" w:rsidP="00D23BE3">
            <w:pPr>
              <w:rPr>
                <w:sz w:val="22"/>
                <w:szCs w:val="22"/>
                <w:lang w:val="ro-RO"/>
              </w:rPr>
            </w:pPr>
            <w:r w:rsidRPr="00C903E7">
              <w:rPr>
                <w:sz w:val="22"/>
                <w:szCs w:val="22"/>
                <w:lang w:val="ro-RO"/>
              </w:rPr>
              <w:t>Afişarea rezultatelor selecţiei dosarelor</w:t>
            </w:r>
          </w:p>
        </w:tc>
        <w:tc>
          <w:tcPr>
            <w:tcW w:w="3543" w:type="dxa"/>
            <w:tcMar>
              <w:top w:w="0" w:type="dxa"/>
              <w:left w:w="108" w:type="dxa"/>
              <w:bottom w:w="0" w:type="dxa"/>
              <w:right w:w="108" w:type="dxa"/>
            </w:tcMar>
            <w:hideMark/>
          </w:tcPr>
          <w:p w:rsidR="00C903E7" w:rsidRPr="00C903E7" w:rsidRDefault="00C903E7" w:rsidP="00D23BE3">
            <w:pPr>
              <w:jc w:val="center"/>
              <w:rPr>
                <w:sz w:val="22"/>
                <w:szCs w:val="22"/>
                <w:lang w:val="ro-RO"/>
              </w:rPr>
            </w:pPr>
            <w:r w:rsidRPr="00C903E7">
              <w:rPr>
                <w:sz w:val="22"/>
                <w:szCs w:val="22"/>
                <w:lang w:val="ro-RO"/>
              </w:rPr>
              <w:t>04.05.2023</w:t>
            </w:r>
          </w:p>
        </w:tc>
      </w:tr>
      <w:tr w:rsidR="00C903E7" w:rsidRPr="00C903E7" w:rsidTr="00D23BE3">
        <w:trPr>
          <w:trHeight w:val="431"/>
        </w:trPr>
        <w:tc>
          <w:tcPr>
            <w:tcW w:w="0" w:type="auto"/>
            <w:tcMar>
              <w:top w:w="0" w:type="dxa"/>
              <w:left w:w="108" w:type="dxa"/>
              <w:bottom w:w="0" w:type="dxa"/>
              <w:right w:w="108" w:type="dxa"/>
            </w:tcMar>
            <w:vAlign w:val="center"/>
            <w:hideMark/>
          </w:tcPr>
          <w:p w:rsidR="00C903E7" w:rsidRPr="00C903E7" w:rsidRDefault="00C903E7" w:rsidP="00D23BE3">
            <w:pPr>
              <w:pStyle w:val="NormalWeb"/>
              <w:spacing w:before="0" w:beforeAutospacing="0" w:after="0" w:afterAutospacing="0"/>
              <w:jc w:val="center"/>
              <w:rPr>
                <w:sz w:val="22"/>
                <w:szCs w:val="22"/>
                <w:lang w:val="ro-RO"/>
              </w:rPr>
            </w:pPr>
            <w:r w:rsidRPr="00C903E7">
              <w:rPr>
                <w:b/>
                <w:bCs/>
                <w:sz w:val="22"/>
                <w:szCs w:val="22"/>
                <w:lang w:val="ro-RO"/>
              </w:rPr>
              <w:t>5.</w:t>
            </w:r>
            <w:r w:rsidRPr="00C903E7">
              <w:rPr>
                <w:sz w:val="22"/>
                <w:szCs w:val="22"/>
                <w:lang w:val="ro-RO"/>
              </w:rPr>
              <w:t>     </w:t>
            </w:r>
            <w:r w:rsidRPr="00C903E7">
              <w:rPr>
                <w:b/>
                <w:bCs/>
                <w:sz w:val="22"/>
                <w:szCs w:val="22"/>
                <w:lang w:val="ro-RO"/>
              </w:rPr>
              <w:t> </w:t>
            </w:r>
          </w:p>
        </w:tc>
        <w:tc>
          <w:tcPr>
            <w:tcW w:w="5664" w:type="dxa"/>
            <w:tcMar>
              <w:top w:w="0" w:type="dxa"/>
              <w:left w:w="108" w:type="dxa"/>
              <w:bottom w:w="0" w:type="dxa"/>
              <w:right w:w="108" w:type="dxa"/>
            </w:tcMar>
            <w:vAlign w:val="center"/>
            <w:hideMark/>
          </w:tcPr>
          <w:p w:rsidR="00C903E7" w:rsidRPr="00C903E7" w:rsidRDefault="00C903E7" w:rsidP="00D23BE3">
            <w:pPr>
              <w:rPr>
                <w:sz w:val="22"/>
                <w:szCs w:val="22"/>
                <w:lang w:val="ro-RO"/>
              </w:rPr>
            </w:pPr>
            <w:r w:rsidRPr="00C903E7">
              <w:rPr>
                <w:sz w:val="22"/>
                <w:szCs w:val="22"/>
                <w:lang w:val="ro-RO"/>
              </w:rPr>
              <w:t>Depunerea contestaţiilor privind rezultatele selecţiei dosarelor</w:t>
            </w:r>
          </w:p>
        </w:tc>
        <w:tc>
          <w:tcPr>
            <w:tcW w:w="3543" w:type="dxa"/>
            <w:tcMar>
              <w:top w:w="0" w:type="dxa"/>
              <w:left w:w="108" w:type="dxa"/>
              <w:bottom w:w="0" w:type="dxa"/>
              <w:right w:w="108" w:type="dxa"/>
            </w:tcMar>
            <w:hideMark/>
          </w:tcPr>
          <w:p w:rsidR="00C903E7" w:rsidRPr="00C903E7" w:rsidRDefault="00C903E7" w:rsidP="00D23BE3">
            <w:pPr>
              <w:jc w:val="center"/>
              <w:rPr>
                <w:sz w:val="22"/>
                <w:szCs w:val="22"/>
                <w:lang w:val="ro-RO"/>
              </w:rPr>
            </w:pPr>
            <w:r w:rsidRPr="00C903E7">
              <w:rPr>
                <w:sz w:val="22"/>
                <w:szCs w:val="22"/>
                <w:lang w:val="ro-RO"/>
              </w:rPr>
              <w:t>05.05.2023, ora 13.00</w:t>
            </w:r>
          </w:p>
        </w:tc>
      </w:tr>
      <w:tr w:rsidR="00C903E7" w:rsidRPr="00C903E7" w:rsidTr="00D23BE3">
        <w:trPr>
          <w:trHeight w:val="261"/>
        </w:trPr>
        <w:tc>
          <w:tcPr>
            <w:tcW w:w="0" w:type="auto"/>
            <w:tcMar>
              <w:top w:w="0" w:type="dxa"/>
              <w:left w:w="108" w:type="dxa"/>
              <w:bottom w:w="0" w:type="dxa"/>
              <w:right w:w="108" w:type="dxa"/>
            </w:tcMar>
            <w:vAlign w:val="center"/>
            <w:hideMark/>
          </w:tcPr>
          <w:p w:rsidR="00C903E7" w:rsidRPr="00C903E7" w:rsidRDefault="00C903E7" w:rsidP="00D23BE3">
            <w:pPr>
              <w:pStyle w:val="NormalWeb"/>
              <w:spacing w:before="0" w:beforeAutospacing="0" w:after="0" w:afterAutospacing="0"/>
              <w:jc w:val="center"/>
              <w:rPr>
                <w:sz w:val="22"/>
                <w:szCs w:val="22"/>
                <w:lang w:val="ro-RO"/>
              </w:rPr>
            </w:pPr>
            <w:r w:rsidRPr="00C903E7">
              <w:rPr>
                <w:b/>
                <w:bCs/>
                <w:sz w:val="22"/>
                <w:szCs w:val="22"/>
                <w:lang w:val="ro-RO"/>
              </w:rPr>
              <w:t>6.</w:t>
            </w:r>
            <w:r w:rsidRPr="00C903E7">
              <w:rPr>
                <w:sz w:val="22"/>
                <w:szCs w:val="22"/>
                <w:lang w:val="ro-RO"/>
              </w:rPr>
              <w:t>     </w:t>
            </w:r>
            <w:r w:rsidRPr="00C903E7">
              <w:rPr>
                <w:b/>
                <w:bCs/>
                <w:sz w:val="22"/>
                <w:szCs w:val="22"/>
                <w:lang w:val="ro-RO"/>
              </w:rPr>
              <w:t> </w:t>
            </w:r>
          </w:p>
        </w:tc>
        <w:tc>
          <w:tcPr>
            <w:tcW w:w="5664" w:type="dxa"/>
            <w:tcMar>
              <w:top w:w="0" w:type="dxa"/>
              <w:left w:w="108" w:type="dxa"/>
              <w:bottom w:w="0" w:type="dxa"/>
              <w:right w:w="108" w:type="dxa"/>
            </w:tcMar>
            <w:vAlign w:val="center"/>
            <w:hideMark/>
          </w:tcPr>
          <w:p w:rsidR="00C903E7" w:rsidRPr="00C903E7" w:rsidRDefault="00C903E7" w:rsidP="00D23BE3">
            <w:pPr>
              <w:rPr>
                <w:sz w:val="22"/>
                <w:szCs w:val="22"/>
                <w:lang w:val="ro-RO"/>
              </w:rPr>
            </w:pPr>
            <w:r w:rsidRPr="00C903E7">
              <w:rPr>
                <w:sz w:val="22"/>
                <w:szCs w:val="22"/>
                <w:lang w:val="ro-RO"/>
              </w:rPr>
              <w:t>Afişarea rezultatului soluţionării contestaţiilor</w:t>
            </w:r>
          </w:p>
        </w:tc>
        <w:tc>
          <w:tcPr>
            <w:tcW w:w="3543" w:type="dxa"/>
            <w:tcMar>
              <w:top w:w="0" w:type="dxa"/>
              <w:left w:w="108" w:type="dxa"/>
              <w:bottom w:w="0" w:type="dxa"/>
              <w:right w:w="108" w:type="dxa"/>
            </w:tcMar>
            <w:hideMark/>
          </w:tcPr>
          <w:p w:rsidR="00C903E7" w:rsidRPr="00C903E7" w:rsidRDefault="00C903E7" w:rsidP="00D23BE3">
            <w:pPr>
              <w:jc w:val="center"/>
              <w:rPr>
                <w:sz w:val="22"/>
                <w:szCs w:val="22"/>
                <w:lang w:val="ro-RO"/>
              </w:rPr>
            </w:pPr>
            <w:r w:rsidRPr="00C903E7">
              <w:rPr>
                <w:sz w:val="22"/>
                <w:szCs w:val="22"/>
                <w:lang w:val="ro-RO"/>
              </w:rPr>
              <w:t>05.05.2023</w:t>
            </w:r>
          </w:p>
        </w:tc>
      </w:tr>
      <w:tr w:rsidR="00C903E7" w:rsidRPr="00C903E7" w:rsidTr="00D23BE3">
        <w:trPr>
          <w:trHeight w:val="279"/>
        </w:trPr>
        <w:tc>
          <w:tcPr>
            <w:tcW w:w="0" w:type="auto"/>
            <w:tcMar>
              <w:top w:w="0" w:type="dxa"/>
              <w:left w:w="108" w:type="dxa"/>
              <w:bottom w:w="0" w:type="dxa"/>
              <w:right w:w="108" w:type="dxa"/>
            </w:tcMar>
            <w:vAlign w:val="center"/>
            <w:hideMark/>
          </w:tcPr>
          <w:p w:rsidR="00C903E7" w:rsidRPr="00C903E7" w:rsidRDefault="00C903E7" w:rsidP="00D23BE3">
            <w:pPr>
              <w:pStyle w:val="NormalWeb"/>
              <w:spacing w:before="0" w:beforeAutospacing="0" w:after="0" w:afterAutospacing="0"/>
              <w:jc w:val="center"/>
              <w:rPr>
                <w:sz w:val="22"/>
                <w:szCs w:val="22"/>
                <w:lang w:val="ro-RO"/>
              </w:rPr>
            </w:pPr>
            <w:r w:rsidRPr="00C903E7">
              <w:rPr>
                <w:b/>
                <w:bCs/>
                <w:sz w:val="22"/>
                <w:szCs w:val="22"/>
                <w:lang w:val="ro-RO"/>
              </w:rPr>
              <w:t>7.</w:t>
            </w:r>
            <w:r w:rsidRPr="00C903E7">
              <w:rPr>
                <w:sz w:val="22"/>
                <w:szCs w:val="22"/>
                <w:lang w:val="ro-RO"/>
              </w:rPr>
              <w:t>     </w:t>
            </w:r>
            <w:r w:rsidRPr="00C903E7">
              <w:rPr>
                <w:b/>
                <w:bCs/>
                <w:sz w:val="22"/>
                <w:szCs w:val="22"/>
                <w:lang w:val="ro-RO"/>
              </w:rPr>
              <w:t> </w:t>
            </w:r>
          </w:p>
        </w:tc>
        <w:tc>
          <w:tcPr>
            <w:tcW w:w="5664" w:type="dxa"/>
            <w:tcMar>
              <w:top w:w="0" w:type="dxa"/>
              <w:left w:w="108" w:type="dxa"/>
              <w:bottom w:w="0" w:type="dxa"/>
              <w:right w:w="108" w:type="dxa"/>
            </w:tcMar>
            <w:vAlign w:val="center"/>
            <w:hideMark/>
          </w:tcPr>
          <w:p w:rsidR="00C903E7" w:rsidRPr="00C903E7" w:rsidRDefault="00C903E7" w:rsidP="00D23BE3">
            <w:pPr>
              <w:rPr>
                <w:sz w:val="22"/>
                <w:szCs w:val="22"/>
                <w:lang w:val="ro-RO"/>
              </w:rPr>
            </w:pPr>
            <w:r w:rsidRPr="00C903E7">
              <w:rPr>
                <w:sz w:val="22"/>
                <w:szCs w:val="22"/>
                <w:lang w:val="ro-RO"/>
              </w:rPr>
              <w:t>Susţinerea interviului</w:t>
            </w:r>
          </w:p>
        </w:tc>
        <w:tc>
          <w:tcPr>
            <w:tcW w:w="3543" w:type="dxa"/>
            <w:tcMar>
              <w:top w:w="0" w:type="dxa"/>
              <w:left w:w="108" w:type="dxa"/>
              <w:bottom w:w="0" w:type="dxa"/>
              <w:right w:w="108" w:type="dxa"/>
            </w:tcMar>
            <w:hideMark/>
          </w:tcPr>
          <w:p w:rsidR="00C903E7" w:rsidRPr="00C903E7" w:rsidRDefault="00C903E7" w:rsidP="00D23BE3">
            <w:pPr>
              <w:jc w:val="center"/>
              <w:rPr>
                <w:sz w:val="22"/>
                <w:szCs w:val="22"/>
                <w:lang w:val="ro-RO"/>
              </w:rPr>
            </w:pPr>
            <w:r w:rsidRPr="00C903E7">
              <w:rPr>
                <w:sz w:val="22"/>
                <w:szCs w:val="22"/>
                <w:lang w:val="ro-RO"/>
              </w:rPr>
              <w:t>08.05.2023</w:t>
            </w:r>
          </w:p>
        </w:tc>
      </w:tr>
      <w:tr w:rsidR="00C903E7" w:rsidRPr="00C903E7" w:rsidTr="00D23BE3">
        <w:trPr>
          <w:trHeight w:val="269"/>
        </w:trPr>
        <w:tc>
          <w:tcPr>
            <w:tcW w:w="0" w:type="auto"/>
            <w:tcMar>
              <w:top w:w="0" w:type="dxa"/>
              <w:left w:w="108" w:type="dxa"/>
              <w:bottom w:w="0" w:type="dxa"/>
              <w:right w:w="108" w:type="dxa"/>
            </w:tcMar>
            <w:vAlign w:val="center"/>
            <w:hideMark/>
          </w:tcPr>
          <w:p w:rsidR="00C903E7" w:rsidRPr="00C903E7" w:rsidRDefault="00C903E7" w:rsidP="00D23BE3">
            <w:pPr>
              <w:pStyle w:val="NormalWeb"/>
              <w:spacing w:before="0" w:beforeAutospacing="0" w:after="0" w:afterAutospacing="0"/>
              <w:jc w:val="center"/>
              <w:rPr>
                <w:sz w:val="22"/>
                <w:szCs w:val="22"/>
                <w:lang w:val="ro-RO"/>
              </w:rPr>
            </w:pPr>
            <w:r w:rsidRPr="00C903E7">
              <w:rPr>
                <w:b/>
                <w:bCs/>
                <w:sz w:val="22"/>
                <w:szCs w:val="22"/>
                <w:lang w:val="ro-RO"/>
              </w:rPr>
              <w:t>8.</w:t>
            </w:r>
            <w:r w:rsidRPr="00C903E7">
              <w:rPr>
                <w:sz w:val="22"/>
                <w:szCs w:val="22"/>
                <w:lang w:val="ro-RO"/>
              </w:rPr>
              <w:t>     </w:t>
            </w:r>
            <w:r w:rsidRPr="00C903E7">
              <w:rPr>
                <w:b/>
                <w:bCs/>
                <w:sz w:val="22"/>
                <w:szCs w:val="22"/>
                <w:lang w:val="ro-RO"/>
              </w:rPr>
              <w:t> </w:t>
            </w:r>
          </w:p>
        </w:tc>
        <w:tc>
          <w:tcPr>
            <w:tcW w:w="5664" w:type="dxa"/>
            <w:tcMar>
              <w:top w:w="0" w:type="dxa"/>
              <w:left w:w="108" w:type="dxa"/>
              <w:bottom w:w="0" w:type="dxa"/>
              <w:right w:w="108" w:type="dxa"/>
            </w:tcMar>
            <w:vAlign w:val="center"/>
            <w:hideMark/>
          </w:tcPr>
          <w:p w:rsidR="00C903E7" w:rsidRPr="00C903E7" w:rsidRDefault="00C903E7" w:rsidP="00D23BE3">
            <w:pPr>
              <w:rPr>
                <w:sz w:val="22"/>
                <w:szCs w:val="22"/>
                <w:lang w:val="ro-RO"/>
              </w:rPr>
            </w:pPr>
            <w:r w:rsidRPr="00C903E7">
              <w:rPr>
                <w:sz w:val="22"/>
                <w:szCs w:val="22"/>
                <w:lang w:val="ro-RO"/>
              </w:rPr>
              <w:t>Comunicarea rezultatelor după susţinerea  interviului</w:t>
            </w:r>
          </w:p>
        </w:tc>
        <w:tc>
          <w:tcPr>
            <w:tcW w:w="3543" w:type="dxa"/>
            <w:tcMar>
              <w:top w:w="0" w:type="dxa"/>
              <w:left w:w="108" w:type="dxa"/>
              <w:bottom w:w="0" w:type="dxa"/>
              <w:right w:w="108" w:type="dxa"/>
            </w:tcMar>
            <w:hideMark/>
          </w:tcPr>
          <w:p w:rsidR="00C903E7" w:rsidRPr="00C903E7" w:rsidRDefault="00C903E7" w:rsidP="00D23BE3">
            <w:pPr>
              <w:jc w:val="center"/>
              <w:rPr>
                <w:sz w:val="22"/>
                <w:szCs w:val="22"/>
                <w:lang w:val="ro-RO"/>
              </w:rPr>
            </w:pPr>
            <w:r w:rsidRPr="00C903E7">
              <w:rPr>
                <w:sz w:val="22"/>
                <w:szCs w:val="22"/>
                <w:lang w:val="ro-RO"/>
              </w:rPr>
              <w:t>08.05.2023</w:t>
            </w:r>
          </w:p>
        </w:tc>
      </w:tr>
      <w:tr w:rsidR="00C903E7" w:rsidRPr="00C903E7" w:rsidTr="00D23BE3">
        <w:trPr>
          <w:trHeight w:val="273"/>
        </w:trPr>
        <w:tc>
          <w:tcPr>
            <w:tcW w:w="0" w:type="auto"/>
            <w:tcMar>
              <w:top w:w="0" w:type="dxa"/>
              <w:left w:w="108" w:type="dxa"/>
              <w:bottom w:w="0" w:type="dxa"/>
              <w:right w:w="108" w:type="dxa"/>
            </w:tcMar>
            <w:vAlign w:val="center"/>
            <w:hideMark/>
          </w:tcPr>
          <w:p w:rsidR="00C903E7" w:rsidRPr="00C903E7" w:rsidRDefault="00C903E7" w:rsidP="00D23BE3">
            <w:pPr>
              <w:pStyle w:val="NormalWeb"/>
              <w:spacing w:before="0" w:beforeAutospacing="0" w:after="0" w:afterAutospacing="0"/>
              <w:jc w:val="center"/>
              <w:rPr>
                <w:sz w:val="22"/>
                <w:szCs w:val="22"/>
                <w:lang w:val="ro-RO"/>
              </w:rPr>
            </w:pPr>
            <w:r w:rsidRPr="00C903E7">
              <w:rPr>
                <w:b/>
                <w:bCs/>
                <w:sz w:val="22"/>
                <w:szCs w:val="22"/>
                <w:lang w:val="ro-RO"/>
              </w:rPr>
              <w:t>9.</w:t>
            </w:r>
            <w:r w:rsidRPr="00C903E7">
              <w:rPr>
                <w:sz w:val="22"/>
                <w:szCs w:val="22"/>
                <w:lang w:val="ro-RO"/>
              </w:rPr>
              <w:t>     </w:t>
            </w:r>
            <w:r w:rsidRPr="00C903E7">
              <w:rPr>
                <w:b/>
                <w:bCs/>
                <w:sz w:val="22"/>
                <w:szCs w:val="22"/>
                <w:lang w:val="ro-RO"/>
              </w:rPr>
              <w:t> </w:t>
            </w:r>
          </w:p>
        </w:tc>
        <w:tc>
          <w:tcPr>
            <w:tcW w:w="5664" w:type="dxa"/>
            <w:tcMar>
              <w:top w:w="0" w:type="dxa"/>
              <w:left w:w="108" w:type="dxa"/>
              <w:bottom w:w="0" w:type="dxa"/>
              <w:right w:w="108" w:type="dxa"/>
            </w:tcMar>
            <w:vAlign w:val="center"/>
            <w:hideMark/>
          </w:tcPr>
          <w:p w:rsidR="00C903E7" w:rsidRPr="00C903E7" w:rsidRDefault="00C903E7" w:rsidP="00D23BE3">
            <w:pPr>
              <w:rPr>
                <w:sz w:val="22"/>
                <w:szCs w:val="22"/>
                <w:lang w:val="ro-RO"/>
              </w:rPr>
            </w:pPr>
            <w:r w:rsidRPr="00C903E7">
              <w:rPr>
                <w:sz w:val="22"/>
                <w:szCs w:val="22"/>
                <w:lang w:val="ro-RO"/>
              </w:rPr>
              <w:t>Depunerea contestaţiilor privind rezultatul interviului</w:t>
            </w:r>
          </w:p>
        </w:tc>
        <w:tc>
          <w:tcPr>
            <w:tcW w:w="3543" w:type="dxa"/>
            <w:tcMar>
              <w:top w:w="0" w:type="dxa"/>
              <w:left w:w="108" w:type="dxa"/>
              <w:bottom w:w="0" w:type="dxa"/>
              <w:right w:w="108" w:type="dxa"/>
            </w:tcMar>
            <w:hideMark/>
          </w:tcPr>
          <w:p w:rsidR="00C903E7" w:rsidRPr="00C903E7" w:rsidRDefault="00C903E7" w:rsidP="00D23BE3">
            <w:pPr>
              <w:jc w:val="center"/>
              <w:rPr>
                <w:sz w:val="22"/>
                <w:szCs w:val="22"/>
                <w:lang w:val="ro-RO"/>
              </w:rPr>
            </w:pPr>
            <w:r w:rsidRPr="00C903E7">
              <w:rPr>
                <w:sz w:val="22"/>
                <w:szCs w:val="22"/>
                <w:lang w:val="ro-RO"/>
              </w:rPr>
              <w:t>09.05.2023</w:t>
            </w:r>
          </w:p>
        </w:tc>
      </w:tr>
      <w:tr w:rsidR="00C903E7" w:rsidRPr="00C903E7" w:rsidTr="00D23BE3">
        <w:trPr>
          <w:trHeight w:val="277"/>
        </w:trPr>
        <w:tc>
          <w:tcPr>
            <w:tcW w:w="0" w:type="auto"/>
            <w:tcMar>
              <w:top w:w="0" w:type="dxa"/>
              <w:left w:w="108" w:type="dxa"/>
              <w:bottom w:w="0" w:type="dxa"/>
              <w:right w:w="108" w:type="dxa"/>
            </w:tcMar>
            <w:vAlign w:val="center"/>
            <w:hideMark/>
          </w:tcPr>
          <w:p w:rsidR="00C903E7" w:rsidRPr="00C903E7" w:rsidRDefault="00C903E7" w:rsidP="00D23BE3">
            <w:pPr>
              <w:pStyle w:val="NormalWeb"/>
              <w:spacing w:before="0" w:beforeAutospacing="0" w:after="0" w:afterAutospacing="0"/>
              <w:jc w:val="center"/>
              <w:rPr>
                <w:sz w:val="22"/>
                <w:szCs w:val="22"/>
                <w:lang w:val="ro-RO"/>
              </w:rPr>
            </w:pPr>
            <w:r w:rsidRPr="00C903E7">
              <w:rPr>
                <w:b/>
                <w:bCs/>
                <w:sz w:val="22"/>
                <w:szCs w:val="22"/>
                <w:lang w:val="ro-RO"/>
              </w:rPr>
              <w:t>10.</w:t>
            </w:r>
            <w:r w:rsidRPr="00C903E7">
              <w:rPr>
                <w:sz w:val="22"/>
                <w:szCs w:val="22"/>
                <w:lang w:val="ro-RO"/>
              </w:rPr>
              <w:t>  </w:t>
            </w:r>
            <w:r w:rsidRPr="00C903E7">
              <w:rPr>
                <w:b/>
                <w:bCs/>
                <w:sz w:val="22"/>
                <w:szCs w:val="22"/>
                <w:lang w:val="ro-RO"/>
              </w:rPr>
              <w:t> </w:t>
            </w:r>
          </w:p>
        </w:tc>
        <w:tc>
          <w:tcPr>
            <w:tcW w:w="5664" w:type="dxa"/>
            <w:tcMar>
              <w:top w:w="0" w:type="dxa"/>
              <w:left w:w="108" w:type="dxa"/>
              <w:bottom w:w="0" w:type="dxa"/>
              <w:right w:w="108" w:type="dxa"/>
            </w:tcMar>
            <w:vAlign w:val="center"/>
            <w:hideMark/>
          </w:tcPr>
          <w:p w:rsidR="00C903E7" w:rsidRPr="00C903E7" w:rsidRDefault="00C903E7" w:rsidP="00D23BE3">
            <w:pPr>
              <w:rPr>
                <w:sz w:val="22"/>
                <w:szCs w:val="22"/>
                <w:lang w:val="ro-RO"/>
              </w:rPr>
            </w:pPr>
            <w:r w:rsidRPr="00C903E7">
              <w:rPr>
                <w:sz w:val="22"/>
                <w:szCs w:val="22"/>
                <w:lang w:val="ro-RO"/>
              </w:rPr>
              <w:t>Afişarea rezultatului soluţionării contestaţiilor</w:t>
            </w:r>
          </w:p>
        </w:tc>
        <w:tc>
          <w:tcPr>
            <w:tcW w:w="3543" w:type="dxa"/>
            <w:tcMar>
              <w:top w:w="0" w:type="dxa"/>
              <w:left w:w="108" w:type="dxa"/>
              <w:bottom w:w="0" w:type="dxa"/>
              <w:right w:w="108" w:type="dxa"/>
            </w:tcMar>
            <w:hideMark/>
          </w:tcPr>
          <w:p w:rsidR="00C903E7" w:rsidRPr="00C903E7" w:rsidRDefault="00C903E7" w:rsidP="00D23BE3">
            <w:pPr>
              <w:jc w:val="center"/>
              <w:rPr>
                <w:sz w:val="22"/>
                <w:szCs w:val="22"/>
                <w:lang w:val="ro-RO"/>
              </w:rPr>
            </w:pPr>
            <w:r w:rsidRPr="00C903E7">
              <w:rPr>
                <w:sz w:val="22"/>
                <w:szCs w:val="22"/>
                <w:lang w:val="ro-RO"/>
              </w:rPr>
              <w:t>09.05.2023</w:t>
            </w:r>
          </w:p>
        </w:tc>
      </w:tr>
      <w:tr w:rsidR="00C903E7" w:rsidRPr="00C903E7" w:rsidTr="00D23BE3">
        <w:trPr>
          <w:trHeight w:val="267"/>
        </w:trPr>
        <w:tc>
          <w:tcPr>
            <w:tcW w:w="0" w:type="auto"/>
            <w:tcMar>
              <w:top w:w="0" w:type="dxa"/>
              <w:left w:w="108" w:type="dxa"/>
              <w:bottom w:w="0" w:type="dxa"/>
              <w:right w:w="108" w:type="dxa"/>
            </w:tcMar>
            <w:vAlign w:val="center"/>
            <w:hideMark/>
          </w:tcPr>
          <w:p w:rsidR="00C903E7" w:rsidRPr="00C903E7" w:rsidRDefault="00C903E7" w:rsidP="00D23BE3">
            <w:pPr>
              <w:pStyle w:val="NormalWeb"/>
              <w:spacing w:before="0" w:beforeAutospacing="0" w:after="0" w:afterAutospacing="0"/>
              <w:jc w:val="center"/>
              <w:rPr>
                <w:sz w:val="22"/>
                <w:szCs w:val="22"/>
                <w:lang w:val="ro-RO"/>
              </w:rPr>
            </w:pPr>
            <w:r w:rsidRPr="00C903E7">
              <w:rPr>
                <w:b/>
                <w:bCs/>
                <w:sz w:val="22"/>
                <w:szCs w:val="22"/>
                <w:lang w:val="ro-RO"/>
              </w:rPr>
              <w:t>11.</w:t>
            </w:r>
            <w:r w:rsidRPr="00C903E7">
              <w:rPr>
                <w:sz w:val="22"/>
                <w:szCs w:val="22"/>
                <w:lang w:val="ro-RO"/>
              </w:rPr>
              <w:t>  </w:t>
            </w:r>
            <w:r w:rsidRPr="00C903E7">
              <w:rPr>
                <w:b/>
                <w:bCs/>
                <w:sz w:val="22"/>
                <w:szCs w:val="22"/>
                <w:lang w:val="ro-RO"/>
              </w:rPr>
              <w:t> </w:t>
            </w:r>
          </w:p>
        </w:tc>
        <w:tc>
          <w:tcPr>
            <w:tcW w:w="5664" w:type="dxa"/>
            <w:tcMar>
              <w:top w:w="0" w:type="dxa"/>
              <w:left w:w="108" w:type="dxa"/>
              <w:bottom w:w="0" w:type="dxa"/>
              <w:right w:w="108" w:type="dxa"/>
            </w:tcMar>
            <w:vAlign w:val="center"/>
            <w:hideMark/>
          </w:tcPr>
          <w:p w:rsidR="00C903E7" w:rsidRPr="00C903E7" w:rsidRDefault="00C903E7" w:rsidP="00D23BE3">
            <w:pPr>
              <w:rPr>
                <w:sz w:val="22"/>
                <w:szCs w:val="22"/>
                <w:lang w:val="ro-RO"/>
              </w:rPr>
            </w:pPr>
            <w:r w:rsidRPr="00C903E7">
              <w:rPr>
                <w:sz w:val="22"/>
                <w:szCs w:val="22"/>
                <w:lang w:val="ro-RO"/>
              </w:rPr>
              <w:t>Afişarea rezultatului final al concursului</w:t>
            </w:r>
          </w:p>
        </w:tc>
        <w:tc>
          <w:tcPr>
            <w:tcW w:w="3543" w:type="dxa"/>
            <w:tcMar>
              <w:top w:w="0" w:type="dxa"/>
              <w:left w:w="108" w:type="dxa"/>
              <w:bottom w:w="0" w:type="dxa"/>
              <w:right w:w="108" w:type="dxa"/>
            </w:tcMar>
            <w:hideMark/>
          </w:tcPr>
          <w:p w:rsidR="00C903E7" w:rsidRPr="00C903E7" w:rsidRDefault="00C903E7" w:rsidP="00D23BE3">
            <w:pPr>
              <w:jc w:val="center"/>
              <w:rPr>
                <w:sz w:val="22"/>
                <w:szCs w:val="22"/>
                <w:lang w:val="ro-RO"/>
              </w:rPr>
            </w:pPr>
            <w:r w:rsidRPr="00C903E7">
              <w:rPr>
                <w:sz w:val="22"/>
                <w:szCs w:val="22"/>
                <w:lang w:val="ro-RO"/>
              </w:rPr>
              <w:t>10.05.2023</w:t>
            </w:r>
          </w:p>
        </w:tc>
      </w:tr>
      <w:tr w:rsidR="00C903E7" w:rsidRPr="00C903E7" w:rsidTr="00D23BE3">
        <w:trPr>
          <w:trHeight w:val="271"/>
        </w:trPr>
        <w:tc>
          <w:tcPr>
            <w:tcW w:w="0" w:type="auto"/>
            <w:tcMar>
              <w:top w:w="0" w:type="dxa"/>
              <w:left w:w="108" w:type="dxa"/>
              <w:bottom w:w="0" w:type="dxa"/>
              <w:right w:w="108" w:type="dxa"/>
            </w:tcMar>
            <w:vAlign w:val="center"/>
            <w:hideMark/>
          </w:tcPr>
          <w:p w:rsidR="00C903E7" w:rsidRPr="00C903E7" w:rsidRDefault="00C903E7" w:rsidP="00D23BE3">
            <w:pPr>
              <w:pStyle w:val="NormalWeb"/>
              <w:spacing w:before="0" w:beforeAutospacing="0" w:after="0" w:afterAutospacing="0"/>
              <w:jc w:val="center"/>
              <w:rPr>
                <w:sz w:val="22"/>
                <w:szCs w:val="22"/>
                <w:lang w:val="ro-RO"/>
              </w:rPr>
            </w:pPr>
            <w:r w:rsidRPr="00C903E7">
              <w:rPr>
                <w:b/>
                <w:bCs/>
                <w:sz w:val="22"/>
                <w:szCs w:val="22"/>
                <w:lang w:val="ro-RO"/>
              </w:rPr>
              <w:t>12.</w:t>
            </w:r>
            <w:r w:rsidRPr="00C903E7">
              <w:rPr>
                <w:sz w:val="22"/>
                <w:szCs w:val="22"/>
                <w:lang w:val="ro-RO"/>
              </w:rPr>
              <w:t>  </w:t>
            </w:r>
            <w:r w:rsidRPr="00C903E7">
              <w:rPr>
                <w:b/>
                <w:bCs/>
                <w:sz w:val="22"/>
                <w:szCs w:val="22"/>
                <w:lang w:val="ro-RO"/>
              </w:rPr>
              <w:t> </w:t>
            </w:r>
          </w:p>
        </w:tc>
        <w:tc>
          <w:tcPr>
            <w:tcW w:w="5664" w:type="dxa"/>
            <w:tcMar>
              <w:top w:w="0" w:type="dxa"/>
              <w:left w:w="108" w:type="dxa"/>
              <w:bottom w:w="0" w:type="dxa"/>
              <w:right w:w="108" w:type="dxa"/>
            </w:tcMar>
            <w:vAlign w:val="center"/>
            <w:hideMark/>
          </w:tcPr>
          <w:p w:rsidR="00C903E7" w:rsidRPr="00C903E7" w:rsidRDefault="00C903E7" w:rsidP="00D23BE3">
            <w:pPr>
              <w:rPr>
                <w:sz w:val="22"/>
                <w:szCs w:val="22"/>
                <w:lang w:val="ro-RO"/>
              </w:rPr>
            </w:pPr>
            <w:r w:rsidRPr="00C903E7">
              <w:rPr>
                <w:sz w:val="22"/>
                <w:szCs w:val="22"/>
                <w:lang w:val="ro-RO"/>
              </w:rPr>
              <w:t>Numire pe funcţie</w:t>
            </w:r>
          </w:p>
        </w:tc>
        <w:tc>
          <w:tcPr>
            <w:tcW w:w="3543" w:type="dxa"/>
            <w:tcMar>
              <w:top w:w="0" w:type="dxa"/>
              <w:left w:w="108" w:type="dxa"/>
              <w:bottom w:w="0" w:type="dxa"/>
              <w:right w:w="108" w:type="dxa"/>
            </w:tcMar>
            <w:hideMark/>
          </w:tcPr>
          <w:p w:rsidR="00C903E7" w:rsidRPr="00C903E7" w:rsidRDefault="00C903E7" w:rsidP="00D23BE3">
            <w:pPr>
              <w:jc w:val="center"/>
              <w:rPr>
                <w:sz w:val="22"/>
                <w:szCs w:val="22"/>
                <w:lang w:val="ro-RO"/>
              </w:rPr>
            </w:pPr>
            <w:r w:rsidRPr="00C903E7">
              <w:rPr>
                <w:sz w:val="22"/>
                <w:szCs w:val="22"/>
                <w:lang w:val="ro-RO"/>
              </w:rPr>
              <w:t>Conform normativelor in vigoare</w:t>
            </w:r>
          </w:p>
        </w:tc>
      </w:tr>
    </w:tbl>
    <w:p w:rsidR="00C903E7" w:rsidRPr="00C903E7" w:rsidRDefault="00C903E7" w:rsidP="00C903E7">
      <w:pPr>
        <w:rPr>
          <w:color w:val="888888"/>
          <w:sz w:val="22"/>
          <w:szCs w:val="22"/>
          <w:lang w:val="ro-RO"/>
        </w:rPr>
      </w:pPr>
    </w:p>
    <w:p w:rsidR="00C903E7" w:rsidRPr="00C903E7" w:rsidRDefault="00B1160B" w:rsidP="00C903E7">
      <w:pPr>
        <w:jc w:val="both"/>
        <w:rPr>
          <w:sz w:val="22"/>
          <w:szCs w:val="22"/>
          <w:lang w:val="ro-RO"/>
        </w:rPr>
      </w:pPr>
      <w:r>
        <w:rPr>
          <w:sz w:val="22"/>
          <w:szCs w:val="22"/>
          <w:lang w:val="ro-RO"/>
        </w:rPr>
        <w:t>Data: 24</w:t>
      </w:r>
      <w:bookmarkStart w:id="0" w:name="_GoBack"/>
      <w:bookmarkEnd w:id="0"/>
      <w:r w:rsidR="00C903E7" w:rsidRPr="00C903E7">
        <w:rPr>
          <w:sz w:val="22"/>
          <w:szCs w:val="22"/>
          <w:lang w:val="ro-RO"/>
        </w:rPr>
        <w:t>.04.2023</w:t>
      </w:r>
    </w:p>
    <w:p w:rsidR="00C903E7" w:rsidRPr="00C903E7" w:rsidRDefault="00C903E7" w:rsidP="00C903E7">
      <w:pPr>
        <w:jc w:val="both"/>
        <w:rPr>
          <w:sz w:val="22"/>
          <w:szCs w:val="22"/>
          <w:lang w:val="ro-RO"/>
        </w:rPr>
      </w:pPr>
      <w:r w:rsidRPr="00C903E7">
        <w:rPr>
          <w:sz w:val="22"/>
          <w:szCs w:val="22"/>
          <w:lang w:val="ro-RO"/>
        </w:rPr>
        <w:t>Director de proiect,</w:t>
      </w:r>
    </w:p>
    <w:p w:rsidR="00C903E7" w:rsidRPr="00C903E7" w:rsidRDefault="00C903E7" w:rsidP="00C903E7">
      <w:pPr>
        <w:jc w:val="both"/>
        <w:rPr>
          <w:sz w:val="22"/>
          <w:szCs w:val="22"/>
          <w:lang w:val="ro-RO"/>
        </w:rPr>
      </w:pPr>
      <w:r w:rsidRPr="00C903E7">
        <w:rPr>
          <w:sz w:val="22"/>
          <w:szCs w:val="22"/>
          <w:lang w:val="ro-RO"/>
        </w:rPr>
        <w:t>Conf. univ. dr. Camelia Stăiculescu</w:t>
      </w:r>
    </w:p>
    <w:p w:rsidR="00C903E7" w:rsidRPr="00C903E7" w:rsidRDefault="00C903E7" w:rsidP="00C903E7">
      <w:pPr>
        <w:jc w:val="both"/>
        <w:rPr>
          <w:sz w:val="22"/>
          <w:szCs w:val="22"/>
          <w:lang w:val="ro-RO"/>
        </w:rPr>
      </w:pPr>
    </w:p>
    <w:p w:rsidR="005F32B9" w:rsidRPr="00C903E7" w:rsidRDefault="005F32B9" w:rsidP="00C903E7">
      <w:pPr>
        <w:jc w:val="both"/>
        <w:rPr>
          <w:sz w:val="22"/>
          <w:szCs w:val="22"/>
          <w:lang w:val="ro-RO" w:eastAsia="ro-RO"/>
        </w:rPr>
      </w:pPr>
    </w:p>
    <w:sectPr w:rsidR="005F32B9" w:rsidRPr="00C903E7" w:rsidSect="00AC01C9">
      <w:headerReference w:type="default" r:id="rId12"/>
      <w:footerReference w:type="default" r:id="rId13"/>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F47" w:rsidRDefault="00727F47">
      <w:r>
        <w:separator/>
      </w:r>
    </w:p>
  </w:endnote>
  <w:endnote w:type="continuationSeparator" w:id="0">
    <w:p w:rsidR="00727F47" w:rsidRDefault="0072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39287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B1160B">
      <w:rPr>
        <w:rFonts w:ascii="Arial" w:hAnsi="Arial" w:cs="Arial"/>
        <w:noProof/>
        <w:sz w:val="20"/>
        <w:szCs w:val="20"/>
      </w:rPr>
      <w:t>3</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F47" w:rsidRDefault="00727F47">
      <w:r>
        <w:separator/>
      </w:r>
    </w:p>
  </w:footnote>
  <w:footnote w:type="continuationSeparator" w:id="0">
    <w:p w:rsidR="00727F47" w:rsidRDefault="00727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C903E7" w:rsidRDefault="0035096F" w:rsidP="00B1160B">
          <w:pPr>
            <w:jc w:val="center"/>
            <w:rPr>
              <w:sz w:val="22"/>
              <w:szCs w:val="22"/>
              <w:lang w:val="ro-RO"/>
            </w:rPr>
          </w:pPr>
          <w:r w:rsidRPr="00C903E7">
            <w:rPr>
              <w:b/>
              <w:bCs/>
              <w:color w:val="002060"/>
              <w:sz w:val="22"/>
              <w:szCs w:val="22"/>
              <w:lang w:val="ro-RO"/>
            </w:rPr>
            <w:t xml:space="preserve">MINISTERUL EDUCAȚIEI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C903E7" w:rsidP="0035096F">
          <w:pPr>
            <w:spacing w:line="360" w:lineRule="auto"/>
            <w:jc w:val="center"/>
            <w:rPr>
              <w:lang w:val="ro-RO"/>
            </w:rPr>
          </w:pPr>
          <w:r w:rsidRPr="001462AF">
            <w:rPr>
              <w:noProof/>
            </w:rPr>
            <w:drawing>
              <wp:anchor distT="0" distB="0" distL="114300" distR="114300" simplePos="0" relativeHeight="251659776" behindDoc="0" locked="0" layoutInCell="1" allowOverlap="1">
                <wp:simplePos x="0" y="0"/>
                <wp:positionH relativeFrom="column">
                  <wp:posOffset>86995</wp:posOffset>
                </wp:positionH>
                <wp:positionV relativeFrom="paragraph">
                  <wp:posOffset>-294640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C903E7" w:rsidRDefault="0035096F" w:rsidP="00C903E7">
          <w:pPr>
            <w:pStyle w:val="Heading1"/>
            <w:spacing w:before="120"/>
            <w:rPr>
              <w:color w:val="002060"/>
              <w:sz w:val="22"/>
              <w:szCs w:val="22"/>
            </w:rPr>
          </w:pPr>
          <w:r w:rsidRPr="00C903E7">
            <w:rPr>
              <w:color w:val="002060"/>
              <w:sz w:val="22"/>
              <w:szCs w:val="22"/>
            </w:rPr>
            <w:t>ACADEMIA DE STUDII ECONOMICE DIN BUCUREȘTI</w:t>
          </w:r>
        </w:p>
        <w:p w:rsidR="0035096F" w:rsidRPr="00C903E7" w:rsidRDefault="0035096F" w:rsidP="00C903E7">
          <w:pPr>
            <w:pStyle w:val="BodyText"/>
            <w:rPr>
              <w:color w:val="000000"/>
              <w:sz w:val="22"/>
              <w:szCs w:val="22"/>
            </w:rPr>
          </w:pPr>
          <w:r w:rsidRPr="00C903E7">
            <w:rPr>
              <w:color w:val="000000"/>
              <w:sz w:val="22"/>
              <w:szCs w:val="22"/>
            </w:rPr>
            <w:t>Piața Romană nr. 6, sector 1, București, cod 010374, România</w:t>
          </w:r>
        </w:p>
        <w:p w:rsidR="0035096F" w:rsidRPr="00C903E7" w:rsidRDefault="0035096F" w:rsidP="00C903E7">
          <w:pPr>
            <w:pStyle w:val="BodyText"/>
            <w:rPr>
              <w:color w:val="000000"/>
              <w:sz w:val="22"/>
              <w:szCs w:val="22"/>
            </w:rPr>
          </w:pPr>
          <w:r w:rsidRPr="00C903E7">
            <w:rPr>
              <w:color w:val="000000"/>
              <w:sz w:val="22"/>
              <w:szCs w:val="22"/>
            </w:rPr>
            <w:t>Telefon 021.319.19.00,  021.319.19.01,  Fax 021.319.18.99</w:t>
          </w:r>
        </w:p>
        <w:p w:rsidR="0035096F" w:rsidRPr="00C903E7" w:rsidRDefault="0035096F" w:rsidP="00C903E7">
          <w:pPr>
            <w:jc w:val="center"/>
            <w:rPr>
              <w:color w:val="000000"/>
              <w:sz w:val="22"/>
              <w:szCs w:val="22"/>
              <w:lang w:val="ro-RO"/>
            </w:rPr>
          </w:pPr>
          <w:r w:rsidRPr="00C903E7">
            <w:rPr>
              <w:color w:val="000000"/>
              <w:sz w:val="22"/>
              <w:szCs w:val="22"/>
              <w:lang w:val="ro-RO"/>
            </w:rPr>
            <w:t xml:space="preserve">e-mail: </w:t>
          </w:r>
          <w:hyperlink r:id="rId2" w:history="1">
            <w:r w:rsidRPr="00C903E7">
              <w:rPr>
                <w:rStyle w:val="Hyperlink"/>
                <w:color w:val="000000"/>
                <w:sz w:val="22"/>
                <w:szCs w:val="22"/>
                <w:u w:val="none"/>
                <w:lang w:val="ro-RO"/>
              </w:rPr>
              <w:t>rectorat@ase.ro</w:t>
            </w:r>
          </w:hyperlink>
          <w:r w:rsidRPr="00C903E7">
            <w:rPr>
              <w:color w:val="000000"/>
              <w:sz w:val="22"/>
              <w:szCs w:val="22"/>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4"/>
  </w:num>
  <w:num w:numId="8">
    <w:abstractNumId w:val="6"/>
  </w:num>
  <w:num w:numId="9">
    <w:abstractNumId w:val="0"/>
  </w:num>
  <w:num w:numId="10">
    <w:abstractNumId w:val="12"/>
  </w:num>
  <w:num w:numId="11">
    <w:abstractNumId w:val="2"/>
  </w:num>
  <w:num w:numId="12">
    <w:abstractNumId w:val="5"/>
  </w:num>
  <w:num w:numId="13">
    <w:abstractNumId w:val="11"/>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6AC"/>
    <w:rsid w:val="00034151"/>
    <w:rsid w:val="000361C9"/>
    <w:rsid w:val="0003728A"/>
    <w:rsid w:val="00052F4B"/>
    <w:rsid w:val="000C2E27"/>
    <w:rsid w:val="000D2D11"/>
    <w:rsid w:val="000E3DC3"/>
    <w:rsid w:val="000F3E83"/>
    <w:rsid w:val="000F69D1"/>
    <w:rsid w:val="0014326D"/>
    <w:rsid w:val="001625D3"/>
    <w:rsid w:val="00194DB3"/>
    <w:rsid w:val="001B7E84"/>
    <w:rsid w:val="001C0B5F"/>
    <w:rsid w:val="001E1C04"/>
    <w:rsid w:val="001E2B2B"/>
    <w:rsid w:val="0022001B"/>
    <w:rsid w:val="002375E0"/>
    <w:rsid w:val="00263835"/>
    <w:rsid w:val="002A49A9"/>
    <w:rsid w:val="002D077C"/>
    <w:rsid w:val="00300820"/>
    <w:rsid w:val="003053D8"/>
    <w:rsid w:val="003147A3"/>
    <w:rsid w:val="00335B6D"/>
    <w:rsid w:val="0035096F"/>
    <w:rsid w:val="0039287E"/>
    <w:rsid w:val="003B3ED4"/>
    <w:rsid w:val="003C6CDF"/>
    <w:rsid w:val="003F62A3"/>
    <w:rsid w:val="00434904"/>
    <w:rsid w:val="00442624"/>
    <w:rsid w:val="00442B08"/>
    <w:rsid w:val="00460DA1"/>
    <w:rsid w:val="00470DE5"/>
    <w:rsid w:val="00485B88"/>
    <w:rsid w:val="004B5B5E"/>
    <w:rsid w:val="004B6B2E"/>
    <w:rsid w:val="004D4957"/>
    <w:rsid w:val="004F3DA3"/>
    <w:rsid w:val="00520F7F"/>
    <w:rsid w:val="0053321B"/>
    <w:rsid w:val="00595366"/>
    <w:rsid w:val="005B08BF"/>
    <w:rsid w:val="005C4FC2"/>
    <w:rsid w:val="005F32B9"/>
    <w:rsid w:val="00605890"/>
    <w:rsid w:val="0062443A"/>
    <w:rsid w:val="00625F5F"/>
    <w:rsid w:val="00635F93"/>
    <w:rsid w:val="00652725"/>
    <w:rsid w:val="00661030"/>
    <w:rsid w:val="0066215F"/>
    <w:rsid w:val="006669D8"/>
    <w:rsid w:val="006672B3"/>
    <w:rsid w:val="006D1954"/>
    <w:rsid w:val="006E0630"/>
    <w:rsid w:val="0070374F"/>
    <w:rsid w:val="00714B38"/>
    <w:rsid w:val="007167D2"/>
    <w:rsid w:val="00720A11"/>
    <w:rsid w:val="00720E52"/>
    <w:rsid w:val="00721972"/>
    <w:rsid w:val="0072557E"/>
    <w:rsid w:val="00727F47"/>
    <w:rsid w:val="00737F03"/>
    <w:rsid w:val="007468B6"/>
    <w:rsid w:val="00761598"/>
    <w:rsid w:val="00773E96"/>
    <w:rsid w:val="00776B30"/>
    <w:rsid w:val="007D2515"/>
    <w:rsid w:val="007D5B17"/>
    <w:rsid w:val="007E0CC3"/>
    <w:rsid w:val="007F4E68"/>
    <w:rsid w:val="00821220"/>
    <w:rsid w:val="00842A03"/>
    <w:rsid w:val="00860077"/>
    <w:rsid w:val="00873B64"/>
    <w:rsid w:val="008745B8"/>
    <w:rsid w:val="00880DCF"/>
    <w:rsid w:val="008B6C05"/>
    <w:rsid w:val="008D2A19"/>
    <w:rsid w:val="008E66C2"/>
    <w:rsid w:val="0090125F"/>
    <w:rsid w:val="009135A0"/>
    <w:rsid w:val="0093274A"/>
    <w:rsid w:val="00933872"/>
    <w:rsid w:val="009346AC"/>
    <w:rsid w:val="0096185A"/>
    <w:rsid w:val="009656E8"/>
    <w:rsid w:val="00980977"/>
    <w:rsid w:val="00984780"/>
    <w:rsid w:val="009A215F"/>
    <w:rsid w:val="009A5328"/>
    <w:rsid w:val="009B0734"/>
    <w:rsid w:val="009B1AAD"/>
    <w:rsid w:val="009C1F9E"/>
    <w:rsid w:val="009C62A8"/>
    <w:rsid w:val="009D319F"/>
    <w:rsid w:val="009E1267"/>
    <w:rsid w:val="009E2BFC"/>
    <w:rsid w:val="00A15CBE"/>
    <w:rsid w:val="00A16E79"/>
    <w:rsid w:val="00A53FAA"/>
    <w:rsid w:val="00A66372"/>
    <w:rsid w:val="00A97592"/>
    <w:rsid w:val="00AA3183"/>
    <w:rsid w:val="00AB4A31"/>
    <w:rsid w:val="00AB7100"/>
    <w:rsid w:val="00AC01C9"/>
    <w:rsid w:val="00AE3F20"/>
    <w:rsid w:val="00B11256"/>
    <w:rsid w:val="00B1160B"/>
    <w:rsid w:val="00B1531E"/>
    <w:rsid w:val="00B733D6"/>
    <w:rsid w:val="00B74C29"/>
    <w:rsid w:val="00B813A3"/>
    <w:rsid w:val="00B968F7"/>
    <w:rsid w:val="00BB49DE"/>
    <w:rsid w:val="00BC43F0"/>
    <w:rsid w:val="00BD12D5"/>
    <w:rsid w:val="00C17084"/>
    <w:rsid w:val="00C3449F"/>
    <w:rsid w:val="00C36D43"/>
    <w:rsid w:val="00C43278"/>
    <w:rsid w:val="00C45029"/>
    <w:rsid w:val="00C63404"/>
    <w:rsid w:val="00C74299"/>
    <w:rsid w:val="00C903E7"/>
    <w:rsid w:val="00C96785"/>
    <w:rsid w:val="00CE74D1"/>
    <w:rsid w:val="00D327E4"/>
    <w:rsid w:val="00D42650"/>
    <w:rsid w:val="00D45C62"/>
    <w:rsid w:val="00D75783"/>
    <w:rsid w:val="00D97B27"/>
    <w:rsid w:val="00DB743B"/>
    <w:rsid w:val="00E14FFB"/>
    <w:rsid w:val="00E56F5F"/>
    <w:rsid w:val="00E71FFB"/>
    <w:rsid w:val="00EB42BF"/>
    <w:rsid w:val="00EC0889"/>
    <w:rsid w:val="00EC511F"/>
    <w:rsid w:val="00EF149E"/>
    <w:rsid w:val="00F26CAE"/>
    <w:rsid w:val="00F505C6"/>
    <w:rsid w:val="00F761AB"/>
    <w:rsid w:val="00F80A6C"/>
    <w:rsid w:val="00FA0060"/>
    <w:rsid w:val="00FA0D00"/>
    <w:rsid w:val="00FC13E0"/>
    <w:rsid w:val="00FC430D"/>
    <w:rsid w:val="00FD2B7B"/>
    <w:rsid w:val="00FE757F"/>
    <w:rsid w:val="00FF4D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281F2A-98F0-44B8-95F7-9EA9DD20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year">
    <w:name w:val="year"/>
    <w:rsid w:val="001E1C04"/>
    <w:rPr>
      <w:rFonts w:cs="Times New Roman"/>
    </w:rPr>
  </w:style>
  <w:style w:type="character" w:customStyle="1" w:styleId="type3">
    <w:name w:val="type3"/>
    <w:rsid w:val="001E1C04"/>
    <w:rPr>
      <w:rFonts w:cs="Times New Roman"/>
    </w:rPr>
  </w:style>
  <w:style w:type="character" w:customStyle="1" w:styleId="nr">
    <w:name w:val="nr"/>
    <w:rsid w:val="001E1C04"/>
    <w:rPr>
      <w:rFonts w:cs="Times New Roman"/>
    </w:rPr>
  </w:style>
  <w:style w:type="character" w:styleId="Strong">
    <w:name w:val="Strong"/>
    <w:basedOn w:val="DefaultParagraphFont"/>
    <w:uiPriority w:val="22"/>
    <w:qFormat/>
    <w:rsid w:val="00605890"/>
    <w:rPr>
      <w:b/>
      <w:bCs/>
    </w:rPr>
  </w:style>
  <w:style w:type="character" w:customStyle="1" w:styleId="ListParagraphChar">
    <w:name w:val="List Paragraph Char"/>
    <w:aliases w:val="Normal bullet 2 Char,List Paragraph1 Char,Forth level Char"/>
    <w:link w:val="ListParagraph"/>
    <w:rsid w:val="00CE74D1"/>
    <w:rPr>
      <w:sz w:val="24"/>
      <w:szCs w:val="24"/>
      <w:lang w:val="ro-RO" w:eastAsia="en-US"/>
    </w:rPr>
  </w:style>
  <w:style w:type="paragraph" w:styleId="NormalWeb">
    <w:name w:val="Normal (Web)"/>
    <w:basedOn w:val="Normal"/>
    <w:uiPriority w:val="99"/>
    <w:semiHidden/>
    <w:unhideWhenUsed/>
    <w:rsid w:val="00C903E7"/>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at.ase.ro/Media/Default/Hotarari%20Senat/2019/20190327/HS%20nr.%2067_Adoptarea%20Cartei%20AS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elia.staiculescu@dppd.ase.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dmitere.ase.ro" TargetMode="External"/><Relationship Id="rId4" Type="http://schemas.openxmlformats.org/officeDocument/2006/relationships/webSettings" Target="webSettings.xml"/><Relationship Id="rId9" Type="http://schemas.openxmlformats.org/officeDocument/2006/relationships/hyperlink" Target="http://www.ase.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1347</Words>
  <Characters>7683</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9012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RePack by Diakov</cp:lastModifiedBy>
  <cp:revision>21</cp:revision>
  <cp:lastPrinted>2017-05-16T12:04:00Z</cp:lastPrinted>
  <dcterms:created xsi:type="dcterms:W3CDTF">2020-04-20T11:30:00Z</dcterms:created>
  <dcterms:modified xsi:type="dcterms:W3CDTF">2023-04-20T18:08:00Z</dcterms:modified>
</cp:coreProperties>
</file>